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4CEC" w14:textId="7B170E16" w:rsidR="002B071C" w:rsidRDefault="002B071C" w:rsidP="00C5625F">
      <w:pPr>
        <w:spacing w:line="360" w:lineRule="auto"/>
        <w:rPr>
          <w:rFonts w:ascii="Univers" w:hAnsi="Univers" w:cs="Univers"/>
          <w:sz w:val="48"/>
          <w:szCs w:val="48"/>
        </w:rPr>
      </w:pPr>
      <w:bookmarkStart w:id="0" w:name="_Hlk75184092"/>
      <w:bookmarkEnd w:id="0"/>
      <w:r w:rsidRPr="00206BB3">
        <w:rPr>
          <w:rFonts w:ascii="Univers" w:hAnsi="Univers" w:cs="Univers"/>
          <w:sz w:val="48"/>
          <w:szCs w:val="48"/>
        </w:rPr>
        <w:t>Presseinformation</w:t>
      </w:r>
    </w:p>
    <w:p w14:paraId="66ADF052" w14:textId="77777777" w:rsidR="00FD3412" w:rsidRDefault="00FD3412" w:rsidP="0072108C">
      <w:pPr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>Preise für Abdichtungsarbeiten schnell ermitteln</w:t>
      </w:r>
    </w:p>
    <w:p w14:paraId="54A5D26C" w14:textId="572922BF" w:rsidR="0072108C" w:rsidRPr="00026447" w:rsidRDefault="00FD3412" w:rsidP="00026447">
      <w:pPr>
        <w:spacing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Mit </w:t>
      </w:r>
      <w:r w:rsidR="00E61879" w:rsidRPr="00026447">
        <w:rPr>
          <w:rFonts w:asciiTheme="minorHAnsi" w:hAnsiTheme="minorHAnsi" w:cstheme="minorHAnsi"/>
          <w:b/>
        </w:rPr>
        <w:t xml:space="preserve">gaeb365.online und </w:t>
      </w:r>
      <w:r w:rsidR="00772E29" w:rsidRPr="00026447">
        <w:rPr>
          <w:rFonts w:asciiTheme="minorHAnsi" w:hAnsiTheme="minorHAnsi" w:cstheme="minorHAnsi"/>
          <w:b/>
        </w:rPr>
        <w:t>STLB-</w:t>
      </w:r>
      <w:proofErr w:type="spellStart"/>
      <w:r w:rsidR="00772E29" w:rsidRPr="00026447">
        <w:rPr>
          <w:rFonts w:asciiTheme="minorHAnsi" w:hAnsiTheme="minorHAnsi" w:cstheme="minorHAnsi"/>
          <w:b/>
        </w:rPr>
        <w:t>BauZ</w:t>
      </w:r>
      <w:proofErr w:type="spellEnd"/>
    </w:p>
    <w:p w14:paraId="3ECCBFAA" w14:textId="4258B9A8" w:rsidR="00406321" w:rsidRPr="00641AD3" w:rsidRDefault="0055787E" w:rsidP="00406321">
      <w:pPr>
        <w:spacing w:after="0" w:line="360" w:lineRule="auto"/>
      </w:pPr>
      <w:r w:rsidRPr="00026447">
        <w:rPr>
          <w:rFonts w:asciiTheme="minorHAnsi" w:hAnsiTheme="minorHAnsi" w:cstheme="minorHAnsi"/>
          <w:b/>
          <w:bCs/>
          <w:lang w:eastAsia="en-US"/>
        </w:rPr>
        <w:t xml:space="preserve">Bonn, im </w:t>
      </w:r>
      <w:r w:rsidR="00FD3412">
        <w:rPr>
          <w:rFonts w:asciiTheme="minorHAnsi" w:hAnsiTheme="minorHAnsi" w:cstheme="minorHAnsi"/>
          <w:b/>
          <w:bCs/>
          <w:lang w:eastAsia="en-US"/>
        </w:rPr>
        <w:t>September</w:t>
      </w:r>
      <w:r w:rsidRPr="00026447">
        <w:rPr>
          <w:rFonts w:asciiTheme="minorHAnsi" w:hAnsiTheme="minorHAnsi" w:cstheme="minorHAnsi"/>
          <w:b/>
          <w:bCs/>
          <w:lang w:eastAsia="en-US"/>
        </w:rPr>
        <w:t xml:space="preserve"> 202</w:t>
      </w:r>
      <w:r w:rsidR="00D47C8E" w:rsidRPr="00026447">
        <w:rPr>
          <w:rFonts w:asciiTheme="minorHAnsi" w:hAnsiTheme="minorHAnsi" w:cstheme="minorHAnsi"/>
          <w:b/>
          <w:bCs/>
          <w:lang w:eastAsia="en-US"/>
        </w:rPr>
        <w:t>2</w:t>
      </w:r>
      <w:r w:rsidRPr="00026447">
        <w:rPr>
          <w:rFonts w:asciiTheme="minorHAnsi" w:hAnsiTheme="minorHAnsi" w:cstheme="minorHAnsi"/>
          <w:b/>
          <w:bCs/>
          <w:lang w:eastAsia="en-US"/>
        </w:rPr>
        <w:t>.</w:t>
      </w:r>
      <w:r w:rsidRPr="00026447">
        <w:rPr>
          <w:rFonts w:asciiTheme="minorHAnsi" w:hAnsiTheme="minorHAnsi" w:cstheme="minorHAnsi"/>
          <w:lang w:eastAsia="en-US"/>
        </w:rPr>
        <w:t xml:space="preserve"> </w:t>
      </w:r>
      <w:r w:rsidR="00737561">
        <w:rPr>
          <w:rFonts w:asciiTheme="minorHAnsi" w:hAnsiTheme="minorHAnsi" w:cstheme="minorHAnsi"/>
          <w:lang w:eastAsia="en-US"/>
        </w:rPr>
        <w:t xml:space="preserve">Ab sofort können </w:t>
      </w:r>
      <w:r w:rsidR="000A2C75">
        <w:rPr>
          <w:rFonts w:asciiTheme="minorHAnsi" w:hAnsiTheme="minorHAnsi" w:cstheme="minorHAnsi"/>
          <w:lang w:eastAsia="en-US"/>
        </w:rPr>
        <w:t xml:space="preserve">Planende oder ausführende Unternehmen </w:t>
      </w:r>
      <w:r w:rsidR="00737561">
        <w:rPr>
          <w:rFonts w:asciiTheme="minorHAnsi" w:hAnsiTheme="minorHAnsi" w:cstheme="minorHAnsi"/>
          <w:lang w:eastAsia="en-US"/>
        </w:rPr>
        <w:t xml:space="preserve">mit der gemeinsam von </w:t>
      </w:r>
      <w:r w:rsidR="00737561" w:rsidRPr="00026447">
        <w:rPr>
          <w:rFonts w:asciiTheme="minorHAnsi" w:hAnsiTheme="minorHAnsi" w:cstheme="minorHAnsi"/>
        </w:rPr>
        <w:t xml:space="preserve">MWM Software &amp; Beratung und </w:t>
      </w:r>
      <w:proofErr w:type="spellStart"/>
      <w:r w:rsidR="00737561" w:rsidRPr="00026447">
        <w:rPr>
          <w:rFonts w:asciiTheme="minorHAnsi" w:hAnsiTheme="minorHAnsi" w:cstheme="minorHAnsi"/>
        </w:rPr>
        <w:t>anouri</w:t>
      </w:r>
      <w:proofErr w:type="spellEnd"/>
      <w:r w:rsidR="00737561">
        <w:rPr>
          <w:rFonts w:asciiTheme="minorHAnsi" w:hAnsiTheme="minorHAnsi" w:cstheme="minorHAnsi"/>
        </w:rPr>
        <w:t xml:space="preserve"> </w:t>
      </w:r>
      <w:r w:rsidR="00737561" w:rsidRPr="00026447">
        <w:rPr>
          <w:rFonts w:asciiTheme="minorHAnsi" w:hAnsiTheme="minorHAnsi" w:cstheme="minorHAnsi"/>
        </w:rPr>
        <w:t>entwickelte</w:t>
      </w:r>
      <w:r w:rsidR="000A4ED6">
        <w:rPr>
          <w:rFonts w:asciiTheme="minorHAnsi" w:hAnsiTheme="minorHAnsi" w:cstheme="minorHAnsi"/>
        </w:rPr>
        <w:t>n</w:t>
      </w:r>
      <w:r w:rsidR="00737561" w:rsidRPr="00026447">
        <w:rPr>
          <w:rFonts w:asciiTheme="minorHAnsi" w:hAnsiTheme="minorHAnsi" w:cstheme="minorHAnsi"/>
        </w:rPr>
        <w:t xml:space="preserve"> Cloudanwendung gaeb365.online </w:t>
      </w:r>
      <w:r w:rsidR="00737561">
        <w:rPr>
          <w:rFonts w:asciiTheme="minorHAnsi" w:hAnsiTheme="minorHAnsi" w:cstheme="minorHAnsi"/>
        </w:rPr>
        <w:t xml:space="preserve">in Kombination mit </w:t>
      </w:r>
      <w:r w:rsidR="00406321">
        <w:rPr>
          <w:rFonts w:asciiTheme="minorHAnsi" w:hAnsiTheme="minorHAnsi" w:cstheme="minorHAnsi"/>
        </w:rPr>
        <w:t>den</w:t>
      </w:r>
      <w:r w:rsidR="00737561" w:rsidRPr="00026447">
        <w:rPr>
          <w:rFonts w:asciiTheme="minorHAnsi" w:hAnsiTheme="minorHAnsi" w:cstheme="minorHAnsi"/>
        </w:rPr>
        <w:t xml:space="preserve"> Daten aus STLB-</w:t>
      </w:r>
      <w:proofErr w:type="spellStart"/>
      <w:r w:rsidR="00737561" w:rsidRPr="00026447">
        <w:rPr>
          <w:rFonts w:asciiTheme="minorHAnsi" w:hAnsiTheme="minorHAnsi" w:cstheme="minorHAnsi"/>
        </w:rPr>
        <w:t>BauZ</w:t>
      </w:r>
      <w:proofErr w:type="spellEnd"/>
      <w:r w:rsidR="00737561" w:rsidRPr="00026447">
        <w:rPr>
          <w:rFonts w:asciiTheme="minorHAnsi" w:hAnsiTheme="minorHAnsi" w:cstheme="minorHAnsi"/>
        </w:rPr>
        <w:t xml:space="preserve"> </w:t>
      </w:r>
      <w:r w:rsidR="00737561" w:rsidRPr="009340EB">
        <w:rPr>
          <w:rFonts w:asciiTheme="minorHAnsi" w:hAnsiTheme="minorHAnsi" w:cstheme="minorHAnsi"/>
        </w:rPr>
        <w:t xml:space="preserve">ortsunabhängig und schnell </w:t>
      </w:r>
      <w:r w:rsidR="00552B8F" w:rsidRPr="009340EB">
        <w:rPr>
          <w:rFonts w:asciiTheme="minorHAnsi" w:hAnsiTheme="minorHAnsi" w:cstheme="minorHAnsi"/>
        </w:rPr>
        <w:t xml:space="preserve">für den neuen Leistungsbereich </w:t>
      </w:r>
      <w:r w:rsidR="00552B8F" w:rsidRPr="009340EB">
        <w:t>Abdichtungsarbeiten</w:t>
      </w:r>
      <w:r w:rsidR="00552B8F" w:rsidRPr="009340EB">
        <w:rPr>
          <w:rFonts w:asciiTheme="minorHAnsi" w:hAnsiTheme="minorHAnsi" w:cstheme="minorHAnsi"/>
        </w:rPr>
        <w:t xml:space="preserve"> Preise ermitteln. Insgesamt stehen den Anwendenden </w:t>
      </w:r>
      <w:r w:rsidR="00737561" w:rsidRPr="009340EB">
        <w:rPr>
          <w:rFonts w:asciiTheme="minorHAnsi" w:hAnsiTheme="minorHAnsi" w:cstheme="minorHAnsi"/>
        </w:rPr>
        <w:t xml:space="preserve">1.882 </w:t>
      </w:r>
      <w:r w:rsidR="007324F7" w:rsidRPr="009340EB">
        <w:rPr>
          <w:rFonts w:asciiTheme="minorHAnsi" w:hAnsiTheme="minorHAnsi" w:cstheme="minorHAnsi"/>
        </w:rPr>
        <w:t xml:space="preserve">neue </w:t>
      </w:r>
      <w:r w:rsidR="00737561" w:rsidRPr="009340EB">
        <w:rPr>
          <w:rFonts w:asciiTheme="minorHAnsi" w:hAnsiTheme="minorHAnsi" w:cstheme="minorHAnsi"/>
        </w:rPr>
        <w:t xml:space="preserve">Positionen mit Text und Preisen </w:t>
      </w:r>
      <w:r w:rsidR="008A3844" w:rsidRPr="009340EB">
        <w:rPr>
          <w:rFonts w:asciiTheme="minorHAnsi" w:hAnsiTheme="minorHAnsi" w:cstheme="minorHAnsi"/>
        </w:rPr>
        <w:t xml:space="preserve">aus den Zeitvertragsarbeiten </w:t>
      </w:r>
      <w:r w:rsidR="00737561" w:rsidRPr="009340EB">
        <w:rPr>
          <w:rFonts w:asciiTheme="minorHAnsi" w:hAnsiTheme="minorHAnsi" w:cstheme="minorHAnsi"/>
        </w:rPr>
        <w:t>zur Verfügung.</w:t>
      </w:r>
      <w:r w:rsidR="00406321" w:rsidRPr="009340EB">
        <w:rPr>
          <w:rFonts w:asciiTheme="minorHAnsi" w:hAnsiTheme="minorHAnsi" w:cstheme="minorHAnsi"/>
        </w:rPr>
        <w:t xml:space="preserve"> D</w:t>
      </w:r>
      <w:r w:rsidR="000A2C75" w:rsidRPr="009340EB">
        <w:rPr>
          <w:rFonts w:asciiTheme="minorHAnsi" w:hAnsiTheme="minorHAnsi" w:cstheme="minorHAnsi"/>
        </w:rPr>
        <w:t>azu lädt sich der Nutzende</w:t>
      </w:r>
      <w:r w:rsidR="00406321" w:rsidRPr="009340EB">
        <w:rPr>
          <w:rFonts w:asciiTheme="minorHAnsi" w:hAnsiTheme="minorHAnsi" w:cstheme="minorHAnsi"/>
        </w:rPr>
        <w:t xml:space="preserve"> unter www.mwm.de/software/stlbz/ die entsprechende GAEB-Datei für </w:t>
      </w:r>
      <w:r w:rsidR="00406321" w:rsidRPr="009340EB">
        <w:t>84,48 zzgl. 19 % MwSt. herunter, importiert sie in</w:t>
      </w:r>
      <w:r w:rsidR="00406321" w:rsidRPr="009340EB">
        <w:rPr>
          <w:rFonts w:asciiTheme="minorHAnsi" w:hAnsiTheme="minorHAnsi" w:cstheme="minorHAnsi"/>
        </w:rPr>
        <w:t xml:space="preserve"> </w:t>
      </w:r>
      <w:r w:rsidR="00406321" w:rsidRPr="009340EB">
        <w:t xml:space="preserve">gaeb365.online </w:t>
      </w:r>
      <w:r w:rsidR="00406321" w:rsidRPr="009340EB">
        <w:rPr>
          <w:rFonts w:asciiTheme="minorHAnsi" w:hAnsiTheme="minorHAnsi" w:cstheme="minorHAnsi"/>
        </w:rPr>
        <w:t xml:space="preserve">und gibt dort dann einfach </w:t>
      </w:r>
      <w:r w:rsidR="00406321" w:rsidRPr="009340EB">
        <w:t xml:space="preserve">seinen </w:t>
      </w:r>
      <w:r w:rsidR="00406321" w:rsidRPr="00641AD3">
        <w:t xml:space="preserve">Suchbegriff ein. </w:t>
      </w:r>
    </w:p>
    <w:p w14:paraId="4FE1BB51" w14:textId="77777777" w:rsidR="00406321" w:rsidRPr="00F27181" w:rsidRDefault="00406321" w:rsidP="00406321">
      <w:pPr>
        <w:spacing w:after="0" w:line="360" w:lineRule="auto"/>
      </w:pPr>
    </w:p>
    <w:p w14:paraId="441F995C" w14:textId="50FF1C08" w:rsidR="00B80E17" w:rsidRPr="00F27181" w:rsidRDefault="00B80E17" w:rsidP="00B80E17">
      <w:pPr>
        <w:spacing w:after="0" w:line="360" w:lineRule="auto"/>
      </w:pPr>
      <w:r w:rsidRPr="00F27181">
        <w:t>Zusätzlich ist es möglich</w:t>
      </w:r>
      <w:r w:rsidR="00F27181" w:rsidRPr="00F27181">
        <w:t>,</w:t>
      </w:r>
      <w:r w:rsidRPr="00F27181">
        <w:t xml:space="preserve"> das L</w:t>
      </w:r>
      <w:r w:rsidR="001B6FD9">
        <w:t xml:space="preserve">eistungsverzeichnis </w:t>
      </w:r>
      <w:r w:rsidRPr="00F27181">
        <w:t xml:space="preserve">Abdichtungsarbeiten für die Abrechnung der Leistung aus Plänen heranzuziehen. In diesem Fall </w:t>
      </w:r>
      <w:r w:rsidR="001B6FD9">
        <w:t>übernimmt der Anwendende</w:t>
      </w:r>
      <w:r w:rsidRPr="00F27181">
        <w:t xml:space="preserve"> die 1</w:t>
      </w:r>
      <w:r w:rsidR="00C838A9">
        <w:t>.</w:t>
      </w:r>
      <w:r w:rsidRPr="00F27181">
        <w:t>882 Positionen in das Programm MWM-Libero</w:t>
      </w:r>
      <w:r w:rsidR="001B6FD9">
        <w:t xml:space="preserve">, </w:t>
      </w:r>
      <w:r w:rsidRPr="00F27181">
        <w:t xml:space="preserve">wählt die abzurechnende Leistung aus und </w:t>
      </w:r>
      <w:r w:rsidR="001B6FD9">
        <w:t>greift</w:t>
      </w:r>
      <w:r w:rsidRPr="00F27181">
        <w:t xml:space="preserve"> dann die abzurechnenden Mengen aus dem Plan ab. Hierzu wird DIG-CAD Aufmaß genutzt. Beide Programme arbeiten nahtlos zusammen. </w:t>
      </w:r>
      <w:r w:rsidR="009340EB">
        <w:t xml:space="preserve">Die Mengen werden im Plan normgerecht nach der REB ermittelt und als </w:t>
      </w:r>
      <w:r w:rsidRPr="00F27181">
        <w:t>Aufmaß farblich gekennzeichnet</w:t>
      </w:r>
      <w:r w:rsidR="009340EB">
        <w:t xml:space="preserve">. MWM-Libero übernimmt die </w:t>
      </w:r>
      <w:r w:rsidRPr="00F27181">
        <w:t xml:space="preserve">Einzelwerte für die Abrechnung </w:t>
      </w:r>
      <w:r w:rsidR="009340EB">
        <w:t>und das durchgängig bis zu</w:t>
      </w:r>
      <w:r w:rsidRPr="00F27181">
        <w:t>r XRechnung.</w:t>
      </w:r>
      <w:r w:rsidR="00C838A9">
        <w:t xml:space="preserve"> </w:t>
      </w:r>
      <w:r w:rsidRPr="00F27181">
        <w:t xml:space="preserve">Alle Mengen </w:t>
      </w:r>
      <w:r w:rsidR="00C838A9">
        <w:t>sind</w:t>
      </w:r>
      <w:r w:rsidRPr="00F27181">
        <w:t xml:space="preserve"> somit nachprüfbar dokumentiert und können beliebigen weiter</w:t>
      </w:r>
      <w:r w:rsidR="00C838A9">
        <w:t>e</w:t>
      </w:r>
      <w:r w:rsidRPr="00F27181">
        <w:t xml:space="preserve">n Informationen wie Räumen, Achsen, Abschnitte, </w:t>
      </w:r>
      <w:proofErr w:type="spellStart"/>
      <w:r w:rsidRPr="00F27181">
        <w:t>Aufmaßnummern</w:t>
      </w:r>
      <w:proofErr w:type="spellEnd"/>
      <w:r w:rsidRPr="00F27181">
        <w:t xml:space="preserve">, etc. zugeordnet werden. Selbstverständlich </w:t>
      </w:r>
      <w:r w:rsidR="00F27181" w:rsidRPr="00F27181">
        <w:t xml:space="preserve">ist es möglich, </w:t>
      </w:r>
      <w:r w:rsidRPr="00F27181">
        <w:t>die aufbereiteten Mengen an andere Programme via X31 übergeben – und dies GAEB-zertifiziert.</w:t>
      </w:r>
    </w:p>
    <w:p w14:paraId="708F28D6" w14:textId="77777777" w:rsidR="00F27181" w:rsidRPr="00F27181" w:rsidRDefault="00F27181" w:rsidP="00B80E17">
      <w:pPr>
        <w:spacing w:after="0" w:line="360" w:lineRule="auto"/>
      </w:pPr>
    </w:p>
    <w:p w14:paraId="4AC669BA" w14:textId="50F8E475" w:rsidR="00B02B5F" w:rsidRDefault="00B02B5F" w:rsidP="004A43D2">
      <w:pPr>
        <w:spacing w:after="0" w:line="360" w:lineRule="auto"/>
      </w:pPr>
      <w:r>
        <w:t>gaeb365.online ist eine Cloudanwendung, die für die Darstellung von Leistungsverzeichnissen erstellt wurde. In der Lösung steht auch eine Erfassung von Einheitspreise</w:t>
      </w:r>
      <w:r w:rsidR="00590C00">
        <w:t>n</w:t>
      </w:r>
      <w:r>
        <w:t xml:space="preserve"> zur Verfügung, damit </w:t>
      </w:r>
      <w:r w:rsidR="00832643">
        <w:t xml:space="preserve">die Ausführenden </w:t>
      </w:r>
      <w:r>
        <w:t xml:space="preserve">GAEB 84er Dateien abgeben </w:t>
      </w:r>
      <w:r>
        <w:lastRenderedPageBreak/>
        <w:t xml:space="preserve">können. MWM hat für gaeb365.online eine REB </w:t>
      </w:r>
      <w:r w:rsidRPr="006F4AEA">
        <w:t xml:space="preserve">Mengenermittlung </w:t>
      </w:r>
      <w:r w:rsidR="00986D0A" w:rsidRPr="006F4AEA">
        <w:t>entwickelt</w:t>
      </w:r>
      <w:r w:rsidRPr="006F4AEA">
        <w:t xml:space="preserve">: </w:t>
      </w:r>
      <w:r>
        <w:t>Aufmaß365.</w:t>
      </w:r>
    </w:p>
    <w:p w14:paraId="13FAA16A" w14:textId="76A34E1D" w:rsidR="00E61879" w:rsidRDefault="00E61879" w:rsidP="004A43D2">
      <w:pPr>
        <w:spacing w:after="0" w:line="360" w:lineRule="auto"/>
      </w:pPr>
    </w:p>
    <w:p w14:paraId="1538D7B5" w14:textId="23727812" w:rsidR="00097E16" w:rsidRPr="00A23459" w:rsidRDefault="00ED6815" w:rsidP="00437BBE">
      <w:pPr>
        <w:spacing w:after="0" w:line="360" w:lineRule="auto"/>
        <w:rPr>
          <w:rFonts w:asciiTheme="minorHAnsi" w:hAnsiTheme="minorHAnsi" w:cstheme="minorHAnsi"/>
        </w:rPr>
      </w:pPr>
      <w:bookmarkStart w:id="1" w:name="_Hlk25567887"/>
      <w:r w:rsidRPr="008913C8">
        <w:rPr>
          <w:rFonts w:asciiTheme="minorHAnsi" w:hAnsiTheme="minorHAnsi" w:cstheme="minorHAnsi"/>
        </w:rPr>
        <w:t xml:space="preserve">Weitere Informationen </w:t>
      </w:r>
      <w:bookmarkEnd w:id="1"/>
      <w:r w:rsidR="001E7DA7">
        <w:rPr>
          <w:rFonts w:asciiTheme="minorHAnsi" w:hAnsiTheme="minorHAnsi" w:cstheme="minorHAnsi"/>
        </w:rPr>
        <w:fldChar w:fldCharType="begin"/>
      </w:r>
      <w:r w:rsidR="001E7DA7">
        <w:rPr>
          <w:rFonts w:asciiTheme="minorHAnsi" w:hAnsiTheme="minorHAnsi" w:cstheme="minorHAnsi"/>
        </w:rPr>
        <w:instrText xml:space="preserve"> HYPERLINK "http://</w:instrText>
      </w:r>
      <w:r w:rsidR="001E7DA7" w:rsidRPr="008913C8">
        <w:rPr>
          <w:rFonts w:asciiTheme="minorHAnsi" w:hAnsiTheme="minorHAnsi" w:cstheme="minorHAnsi"/>
        </w:rPr>
        <w:instrText>www.mwm.de</w:instrText>
      </w:r>
      <w:r w:rsidR="001E7DA7">
        <w:rPr>
          <w:rFonts w:asciiTheme="minorHAnsi" w:hAnsiTheme="minorHAnsi" w:cstheme="minorHAnsi"/>
        </w:rPr>
        <w:instrText xml:space="preserve">" </w:instrText>
      </w:r>
      <w:r w:rsidR="001E7DA7">
        <w:rPr>
          <w:rFonts w:asciiTheme="minorHAnsi" w:hAnsiTheme="minorHAnsi" w:cstheme="minorHAnsi"/>
        </w:rPr>
        <w:fldChar w:fldCharType="separate"/>
      </w:r>
      <w:r w:rsidR="001E7DA7" w:rsidRPr="003002A8">
        <w:rPr>
          <w:rStyle w:val="Hyperlink"/>
          <w:rFonts w:asciiTheme="minorHAnsi" w:hAnsiTheme="minorHAnsi" w:cstheme="minorHAnsi"/>
        </w:rPr>
        <w:t>www.mwm.de</w:t>
      </w:r>
      <w:r w:rsidR="001E7DA7">
        <w:rPr>
          <w:rFonts w:asciiTheme="minorHAnsi" w:hAnsiTheme="minorHAnsi" w:cstheme="minorHAnsi"/>
        </w:rPr>
        <w:fldChar w:fldCharType="end"/>
      </w:r>
      <w:r w:rsidR="001E7DA7">
        <w:rPr>
          <w:rFonts w:asciiTheme="minorHAnsi" w:hAnsiTheme="minorHAnsi" w:cstheme="minorHAnsi"/>
        </w:rPr>
        <w:t xml:space="preserve"> und </w:t>
      </w:r>
      <w:r w:rsidR="001E7DA7" w:rsidRPr="00A23459">
        <w:rPr>
          <w:rFonts w:asciiTheme="minorHAnsi" w:hAnsiTheme="minorHAnsi" w:cstheme="minorHAnsi"/>
        </w:rPr>
        <w:t>https://gaeb365.online</w:t>
      </w:r>
    </w:p>
    <w:p w14:paraId="37B12158" w14:textId="13A93533" w:rsidR="007448EF" w:rsidRDefault="007448EF" w:rsidP="00FE536B">
      <w:pPr>
        <w:tabs>
          <w:tab w:val="left" w:pos="1134"/>
        </w:tabs>
        <w:spacing w:after="40" w:line="240" w:lineRule="auto"/>
        <w:rPr>
          <w:rFonts w:asciiTheme="minorHAnsi" w:hAnsiTheme="minorHAnsi" w:cstheme="minorHAnsi"/>
          <w:b/>
          <w:bCs/>
        </w:rPr>
      </w:pPr>
    </w:p>
    <w:p w14:paraId="42DD4B93" w14:textId="28DAD268" w:rsidR="002B0D53" w:rsidRPr="0014035E" w:rsidRDefault="00F27181" w:rsidP="0017133E">
      <w:pPr>
        <w:spacing w:after="40" w:line="240" w:lineRule="auto"/>
        <w:ind w:left="1418" w:hanging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DC6B45F" wp14:editId="7BFE3B66">
            <wp:extent cx="3419405" cy="2095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617" cy="209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152A3" w14:textId="77777777" w:rsidR="00F27181" w:rsidRDefault="00F27181" w:rsidP="0017133E">
      <w:pPr>
        <w:spacing w:after="40" w:line="240" w:lineRule="auto"/>
        <w:ind w:left="1418" w:hanging="1418"/>
        <w:rPr>
          <w:rFonts w:asciiTheme="minorHAnsi" w:hAnsiTheme="minorHAnsi" w:cstheme="minorHAnsi"/>
        </w:rPr>
      </w:pPr>
    </w:p>
    <w:p w14:paraId="6D761537" w14:textId="636AEB07" w:rsidR="002B0D53" w:rsidRPr="00F27181" w:rsidRDefault="002B0D53" w:rsidP="0017133E">
      <w:pPr>
        <w:spacing w:after="40" w:line="240" w:lineRule="auto"/>
        <w:ind w:left="1418" w:hanging="1418"/>
        <w:rPr>
          <w:rFonts w:asciiTheme="minorHAnsi" w:hAnsiTheme="minorHAnsi" w:cstheme="minorHAnsi"/>
        </w:rPr>
      </w:pPr>
      <w:r w:rsidRPr="00F27181">
        <w:rPr>
          <w:rFonts w:asciiTheme="minorHAnsi" w:hAnsiTheme="minorHAnsi" w:cstheme="minorHAnsi"/>
        </w:rPr>
        <w:t>Dateiname:</w:t>
      </w:r>
      <w:r w:rsidRPr="00F27181">
        <w:rPr>
          <w:rFonts w:asciiTheme="minorHAnsi" w:hAnsiTheme="minorHAnsi" w:cstheme="minorHAnsi"/>
        </w:rPr>
        <w:tab/>
      </w:r>
      <w:r w:rsidR="00F27181" w:rsidRPr="00F27181">
        <w:t>Abdichtungsarbeiten GAEB 365 MWM Beispiel.jpg</w:t>
      </w:r>
    </w:p>
    <w:p w14:paraId="50548678" w14:textId="7AC708A2" w:rsidR="005B2BFC" w:rsidRPr="00F27181" w:rsidRDefault="002B0D53" w:rsidP="005B2BFC">
      <w:pPr>
        <w:spacing w:after="0" w:line="360" w:lineRule="auto"/>
      </w:pPr>
      <w:r w:rsidRPr="00F27181">
        <w:rPr>
          <w:rFonts w:asciiTheme="minorHAnsi" w:hAnsiTheme="minorHAnsi" w:cstheme="minorHAnsi"/>
        </w:rPr>
        <w:t>Untertitel:</w:t>
      </w:r>
      <w:r w:rsidRPr="00F27181">
        <w:rPr>
          <w:rFonts w:asciiTheme="minorHAnsi" w:hAnsiTheme="minorHAnsi" w:cstheme="minorHAnsi"/>
        </w:rPr>
        <w:tab/>
      </w:r>
      <w:r w:rsidR="00F27181" w:rsidRPr="00F27181">
        <w:t>Suchen nach dem Begriff „Balkon“ in den Daten „Abdichtungsarbeiten“</w:t>
      </w:r>
    </w:p>
    <w:p w14:paraId="239DC5C3" w14:textId="77777777" w:rsidR="00707B35" w:rsidRPr="0014035E" w:rsidRDefault="00707B35" w:rsidP="0056355D">
      <w:pPr>
        <w:spacing w:after="40" w:line="240" w:lineRule="auto"/>
        <w:rPr>
          <w:rFonts w:asciiTheme="minorHAnsi" w:hAnsiTheme="minorHAnsi" w:cstheme="minorHAnsi"/>
        </w:rPr>
      </w:pPr>
    </w:p>
    <w:p w14:paraId="1D364496" w14:textId="77777777" w:rsidR="001B6FD9" w:rsidRPr="000A4ED6" w:rsidRDefault="001B6FD9" w:rsidP="00F27181">
      <w:pPr>
        <w:pStyle w:val="Nur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73487935" wp14:editId="13E1A3D3">
            <wp:extent cx="3381251" cy="23907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450" cy="23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E2DF5" w14:textId="77777777" w:rsidR="001B6FD9" w:rsidRPr="001B6FD9" w:rsidRDefault="001B6FD9" w:rsidP="00F27181">
      <w:pPr>
        <w:pStyle w:val="NurText"/>
        <w:rPr>
          <w:rFonts w:asciiTheme="minorHAnsi" w:hAnsiTheme="minorHAnsi" w:cstheme="minorHAnsi"/>
        </w:rPr>
      </w:pPr>
    </w:p>
    <w:p w14:paraId="7C756B32" w14:textId="45F1FAC5" w:rsidR="00F27181" w:rsidRPr="001B6FD9" w:rsidRDefault="00F27181" w:rsidP="00F27181">
      <w:pPr>
        <w:pStyle w:val="NurText"/>
      </w:pPr>
      <w:r w:rsidRPr="001B6FD9">
        <w:rPr>
          <w:rFonts w:asciiTheme="minorHAnsi" w:hAnsiTheme="minorHAnsi" w:cstheme="minorHAnsi"/>
        </w:rPr>
        <w:t>Dateiname:</w:t>
      </w:r>
      <w:r w:rsidRPr="001B6FD9">
        <w:rPr>
          <w:rFonts w:asciiTheme="minorHAnsi" w:hAnsiTheme="minorHAnsi" w:cstheme="minorHAnsi"/>
        </w:rPr>
        <w:tab/>
      </w:r>
      <w:r w:rsidRPr="001B6FD9">
        <w:t>Abrechnung aus Plänen Ausdruck Aufmaßplan</w:t>
      </w:r>
      <w:r w:rsidR="00582BD7" w:rsidRPr="001B6FD9">
        <w:t>.png</w:t>
      </w:r>
    </w:p>
    <w:p w14:paraId="6E9731C0" w14:textId="214DC126" w:rsidR="00F27181" w:rsidRPr="001B6FD9" w:rsidRDefault="00F27181" w:rsidP="00FD6B0D">
      <w:pPr>
        <w:tabs>
          <w:tab w:val="left" w:pos="1418"/>
        </w:tabs>
        <w:spacing w:after="40" w:line="240" w:lineRule="auto"/>
        <w:rPr>
          <w:rFonts w:asciiTheme="minorHAnsi" w:hAnsiTheme="minorHAnsi" w:cstheme="minorHAnsi"/>
        </w:rPr>
      </w:pPr>
      <w:r w:rsidRPr="001B6FD9">
        <w:rPr>
          <w:rFonts w:asciiTheme="minorHAnsi" w:hAnsiTheme="minorHAnsi" w:cstheme="minorHAnsi"/>
        </w:rPr>
        <w:t>Untertitel:</w:t>
      </w:r>
      <w:r w:rsidRPr="001B6FD9">
        <w:rPr>
          <w:rFonts w:asciiTheme="minorHAnsi" w:hAnsiTheme="minorHAnsi" w:cstheme="minorHAnsi"/>
        </w:rPr>
        <w:tab/>
      </w:r>
      <w:r w:rsidR="001B6FD9" w:rsidRPr="001B6FD9">
        <w:rPr>
          <w:rFonts w:asciiTheme="minorHAnsi" w:hAnsiTheme="minorHAnsi" w:cstheme="minorHAnsi"/>
        </w:rPr>
        <w:t>Farblich dokumentierter Aufmaßplan aus DIG-CAD Aufmaß</w:t>
      </w:r>
    </w:p>
    <w:p w14:paraId="238F4A00" w14:textId="77777777" w:rsidR="00582BD7" w:rsidRPr="001B6FD9" w:rsidRDefault="00582BD7" w:rsidP="00FD6B0D">
      <w:pPr>
        <w:tabs>
          <w:tab w:val="left" w:pos="1418"/>
        </w:tabs>
        <w:spacing w:after="40" w:line="240" w:lineRule="auto"/>
        <w:rPr>
          <w:rFonts w:asciiTheme="minorHAnsi" w:hAnsiTheme="minorHAnsi" w:cstheme="minorHAnsi"/>
        </w:rPr>
      </w:pPr>
    </w:p>
    <w:p w14:paraId="526ABF22" w14:textId="1D2D515E" w:rsidR="00FD6B0D" w:rsidRPr="0014035E" w:rsidRDefault="00FD6B0D" w:rsidP="00FD6B0D">
      <w:pPr>
        <w:tabs>
          <w:tab w:val="left" w:pos="1418"/>
        </w:tabs>
        <w:spacing w:after="40" w:line="240" w:lineRule="auto"/>
        <w:rPr>
          <w:rFonts w:asciiTheme="minorHAnsi" w:hAnsiTheme="minorHAnsi" w:cstheme="minorHAnsi"/>
        </w:rPr>
      </w:pPr>
      <w:r w:rsidRPr="0014035E">
        <w:rPr>
          <w:rFonts w:asciiTheme="minorHAnsi" w:hAnsiTheme="minorHAnsi" w:cstheme="minorHAnsi"/>
        </w:rPr>
        <w:t>Quelle:</w:t>
      </w:r>
      <w:r w:rsidRPr="0014035E">
        <w:rPr>
          <w:rFonts w:asciiTheme="minorHAnsi" w:hAnsiTheme="minorHAnsi" w:cstheme="minorHAnsi"/>
        </w:rPr>
        <w:tab/>
        <w:t>MWM Software &amp; Beratung GmbH, Bonn</w:t>
      </w:r>
    </w:p>
    <w:p w14:paraId="0D45EA6F" w14:textId="65E35238" w:rsidR="00FD6B0D" w:rsidRDefault="00FD6B0D" w:rsidP="0056355D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5CD6288D" w14:textId="1EDE8CE1" w:rsidR="001B6FD9" w:rsidRDefault="001B6FD9" w:rsidP="0056355D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5ACF5D8B" w14:textId="77777777" w:rsidR="001B6FD9" w:rsidRPr="002275D0" w:rsidRDefault="001B6FD9" w:rsidP="0056355D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3C6C84F8" w14:textId="6484D7D9" w:rsidR="000E0EEE" w:rsidRPr="002275D0" w:rsidRDefault="000E0EEE" w:rsidP="00CA6CC8">
      <w:pPr>
        <w:pStyle w:val="Flietext"/>
        <w:tabs>
          <w:tab w:val="right" w:pos="7938"/>
        </w:tabs>
        <w:spacing w:line="240" w:lineRule="auto"/>
        <w:rPr>
          <w:rFonts w:asciiTheme="minorHAnsi" w:hAnsiTheme="minorHAnsi" w:cstheme="minorHAnsi"/>
        </w:rPr>
      </w:pPr>
      <w:r w:rsidRPr="002275D0">
        <w:rPr>
          <w:rFonts w:asciiTheme="minorHAnsi" w:hAnsiTheme="minorHAnsi" w:cstheme="minorHAnsi"/>
          <w:b/>
          <w:bCs/>
        </w:rPr>
        <w:lastRenderedPageBreak/>
        <w:t>Über MWM</w:t>
      </w:r>
    </w:p>
    <w:p w14:paraId="2A3605A5" w14:textId="7210B774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 xml:space="preserve">Im Juli 1992 gründeten Dipl.-Ing. (FH) Michael Hocks und Dipl.-Ing. Wilhelm Veenhuis die MWM </w:t>
      </w:r>
      <w:r w:rsidRPr="000C087B">
        <w:rPr>
          <w:rFonts w:asciiTheme="minorHAnsi" w:hAnsiTheme="minorHAnsi" w:cstheme="minorHAnsi"/>
          <w:sz w:val="20"/>
          <w:szCs w:val="20"/>
        </w:rPr>
        <w:t>Software &amp; Beratung GmbH mit dem Ziel, Dienstleistungen und EDV-Lösungen für branchenspezi</w:t>
      </w:r>
      <w:r w:rsidR="00976F77" w:rsidRPr="000C087B">
        <w:rPr>
          <w:rFonts w:asciiTheme="minorHAnsi" w:hAnsiTheme="minorHAnsi" w:cstheme="minorHAnsi"/>
          <w:sz w:val="20"/>
          <w:szCs w:val="20"/>
        </w:rPr>
        <w:softHyphen/>
      </w:r>
      <w:r w:rsidRPr="000C087B">
        <w:rPr>
          <w:rFonts w:asciiTheme="minorHAnsi" w:hAnsiTheme="minorHAnsi" w:cstheme="minorHAnsi"/>
          <w:sz w:val="20"/>
          <w:szCs w:val="20"/>
        </w:rPr>
        <w:t xml:space="preserve">fische IT-Fragestellungen im Bauwesen anzubieten. </w:t>
      </w:r>
      <w:r w:rsidR="000D41F2" w:rsidRPr="000C087B">
        <w:rPr>
          <w:rFonts w:asciiTheme="minorHAnsi" w:hAnsiTheme="minorHAnsi" w:cstheme="minorHAnsi"/>
          <w:sz w:val="20"/>
          <w:szCs w:val="20"/>
        </w:rPr>
        <w:t xml:space="preserve">2021 stieg Dipl.-Ing. </w:t>
      </w:r>
      <w:r w:rsidR="007B77E4">
        <w:rPr>
          <w:rFonts w:asciiTheme="minorHAnsi" w:hAnsiTheme="minorHAnsi" w:cstheme="minorHAnsi"/>
          <w:sz w:val="20"/>
          <w:szCs w:val="20"/>
        </w:rPr>
        <w:t xml:space="preserve">(FH) </w:t>
      </w:r>
      <w:r w:rsidR="000D41F2" w:rsidRPr="000C087B">
        <w:rPr>
          <w:rFonts w:asciiTheme="minorHAnsi" w:hAnsiTheme="minorHAnsi" w:cstheme="minorHAnsi"/>
          <w:sz w:val="20"/>
          <w:szCs w:val="20"/>
        </w:rPr>
        <w:t xml:space="preserve">Stefan Berensmann in das Unternehmen ein. </w:t>
      </w:r>
      <w:r w:rsidRPr="000C087B">
        <w:rPr>
          <w:rFonts w:asciiTheme="minorHAnsi" w:hAnsiTheme="minorHAnsi" w:cstheme="minorHAnsi"/>
          <w:sz w:val="20"/>
          <w:szCs w:val="20"/>
        </w:rPr>
        <w:t xml:space="preserve">Über </w:t>
      </w:r>
      <w:r w:rsidR="00462EE5" w:rsidRPr="000C087B">
        <w:rPr>
          <w:rFonts w:asciiTheme="minorHAnsi" w:hAnsiTheme="minorHAnsi" w:cstheme="minorHAnsi"/>
          <w:sz w:val="20"/>
          <w:szCs w:val="20"/>
        </w:rPr>
        <w:t>3</w:t>
      </w:r>
      <w:r w:rsidRPr="000C087B">
        <w:rPr>
          <w:rFonts w:asciiTheme="minorHAnsi" w:hAnsiTheme="minorHAnsi" w:cstheme="minorHAnsi"/>
          <w:sz w:val="20"/>
          <w:szCs w:val="20"/>
        </w:rPr>
        <w:t xml:space="preserve">.500 Kunden </w:t>
      </w:r>
      <w:r w:rsidR="001065AF" w:rsidRPr="000C087B">
        <w:rPr>
          <w:rFonts w:asciiTheme="minorHAnsi" w:hAnsiTheme="minorHAnsi" w:cstheme="minorHAnsi"/>
          <w:sz w:val="20"/>
          <w:szCs w:val="20"/>
        </w:rPr>
        <w:t xml:space="preserve">mit über </w:t>
      </w:r>
      <w:r w:rsidR="006C072A">
        <w:rPr>
          <w:rFonts w:asciiTheme="minorHAnsi" w:hAnsiTheme="minorHAnsi" w:cstheme="minorHAnsi"/>
          <w:sz w:val="20"/>
          <w:szCs w:val="20"/>
          <w:shd w:val="clear" w:color="auto" w:fill="FFFFFF"/>
        </w:rPr>
        <w:t>22</w:t>
      </w:r>
      <w:r w:rsidR="00952E1D" w:rsidRPr="000C087B">
        <w:rPr>
          <w:rFonts w:asciiTheme="minorHAnsi" w:hAnsiTheme="minorHAnsi" w:cstheme="minorHAnsi"/>
          <w:sz w:val="20"/>
          <w:szCs w:val="20"/>
          <w:shd w:val="clear" w:color="auto" w:fill="FFFFFF"/>
        </w:rPr>
        <w:t>.0</w:t>
      </w:r>
      <w:r w:rsidR="009D5C27" w:rsidRPr="000C087B">
        <w:rPr>
          <w:rFonts w:asciiTheme="minorHAnsi" w:hAnsiTheme="minorHAnsi" w:cstheme="minorHAnsi"/>
          <w:sz w:val="20"/>
          <w:szCs w:val="20"/>
          <w:shd w:val="clear" w:color="auto" w:fill="FFFFFF"/>
        </w:rPr>
        <w:t>0</w:t>
      </w:r>
      <w:r w:rsidR="00C66C0A" w:rsidRPr="000C087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0 </w:t>
      </w:r>
      <w:r w:rsidRPr="000C087B">
        <w:rPr>
          <w:rFonts w:asciiTheme="minorHAnsi" w:hAnsiTheme="minorHAnsi" w:cstheme="minorHAnsi"/>
          <w:sz w:val="20"/>
          <w:szCs w:val="20"/>
        </w:rPr>
        <w:t xml:space="preserve">Installationen beweisen den Erfolg des Unternehmens. So bietet MWM Interessierten unter anderem das </w:t>
      </w:r>
      <w:r w:rsidRPr="000C087B">
        <w:rPr>
          <w:rFonts w:asciiTheme="minorHAnsi" w:hAnsiTheme="minorHAnsi" w:cstheme="minorHAnsi"/>
          <w:kern w:val="1"/>
          <w:sz w:val="20"/>
          <w:szCs w:val="20"/>
        </w:rPr>
        <w:t xml:space="preserve">GAEB-Konvertierungstool MWM-Primo, </w:t>
      </w:r>
      <w:r w:rsidRPr="000C087B">
        <w:rPr>
          <w:rFonts w:asciiTheme="minorHAnsi" w:eastAsia="Times New Roman" w:hAnsiTheme="minorHAnsi" w:cstheme="minorHAnsi"/>
          <w:kern w:val="1"/>
          <w:sz w:val="20"/>
          <w:szCs w:val="20"/>
        </w:rPr>
        <w:t>MWM-Libero für Aufmaß, freie</w:t>
      </w:r>
      <w:r w:rsidR="007B77E4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 sowie REB-</w:t>
      </w:r>
      <w:r w:rsidRPr="000C087B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Mengenermittlung und Bauabrechnung, </w:t>
      </w:r>
      <w:r w:rsidR="007B77E4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XRechnung, Aufmaß 365 für beliebige Endgeräte (Browser-Lösung), </w:t>
      </w:r>
      <w:r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>MWM-</w:t>
      </w:r>
      <w:r w:rsidR="00CA56A0"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>Pisa</w:t>
      </w:r>
      <w:r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 für die Angebotsbearbeitung, MWM-Rialto für die Umwandlung von GAEB- in Excel-Dateien und den DA11-Konverter MWM-Ponto etc. </w:t>
      </w:r>
    </w:p>
    <w:p w14:paraId="758365D4" w14:textId="77777777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CE65C84" w14:textId="77777777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Seit dem Jahr 2000 ist MWM Mitglied im Bundesverband Bausoftware e.V. (BVBS). Seit 2001 ist</w:t>
      </w:r>
      <w:r w:rsidRPr="002275D0">
        <w:rPr>
          <w:rFonts w:asciiTheme="minorHAnsi" w:hAnsiTheme="minorHAnsi" w:cstheme="minorHAnsi"/>
          <w:color w:val="000000"/>
          <w:sz w:val="20"/>
          <w:szCs w:val="20"/>
        </w:rPr>
        <w:t xml:space="preserve"> Wilhelm Veenhuis im Vorstand des BVBS und seit 2006 leitet er den Arbeitskreis „Datenaustausch“.</w:t>
      </w:r>
    </w:p>
    <w:p w14:paraId="3C782060" w14:textId="77777777" w:rsidR="00E214A6" w:rsidRPr="002275D0" w:rsidRDefault="00E214A6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77ED658" w14:textId="77777777" w:rsidR="002B071C" w:rsidRPr="002275D0" w:rsidRDefault="002B071C" w:rsidP="00CA6CC8">
      <w:pPr>
        <w:tabs>
          <w:tab w:val="left" w:pos="3420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b/>
          <w:bCs/>
          <w:sz w:val="20"/>
          <w:szCs w:val="20"/>
        </w:rPr>
        <w:t>Weitere Informationen:</w:t>
      </w:r>
    </w:p>
    <w:p w14:paraId="07F1D526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MWM Software &amp; Beratung GmbH</w:t>
      </w:r>
      <w:r w:rsidRPr="002275D0">
        <w:rPr>
          <w:rFonts w:asciiTheme="minorHAnsi" w:hAnsiTheme="minorHAnsi" w:cstheme="minorHAnsi"/>
          <w:sz w:val="20"/>
          <w:szCs w:val="20"/>
        </w:rPr>
        <w:tab/>
        <w:t>blödorn pr</w:t>
      </w:r>
    </w:p>
    <w:p w14:paraId="638ACAD9" w14:textId="4141AE27" w:rsidR="002B071C" w:rsidRPr="002B0D53" w:rsidRDefault="00ED7D1D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nl-NL"/>
        </w:rPr>
      </w:pPr>
      <w:r w:rsidRPr="002B0D53">
        <w:rPr>
          <w:rFonts w:asciiTheme="minorHAnsi" w:hAnsiTheme="minorHAnsi" w:cstheme="minorHAnsi"/>
          <w:sz w:val="20"/>
          <w:szCs w:val="20"/>
          <w:lang w:val="nl-NL"/>
        </w:rPr>
        <w:t>Dipl.-</w:t>
      </w:r>
      <w:r w:rsidR="002B071C" w:rsidRPr="002B0D53">
        <w:rPr>
          <w:rFonts w:asciiTheme="minorHAnsi" w:hAnsiTheme="minorHAnsi" w:cstheme="minorHAnsi"/>
          <w:sz w:val="20"/>
          <w:szCs w:val="20"/>
          <w:lang w:val="nl-NL"/>
        </w:rPr>
        <w:t>Ing. Wilhelm Veenhuis</w:t>
      </w:r>
      <w:r w:rsidR="002B071C" w:rsidRPr="002B0D53">
        <w:rPr>
          <w:rFonts w:asciiTheme="minorHAnsi" w:hAnsiTheme="minorHAnsi" w:cstheme="minorHAnsi"/>
          <w:sz w:val="20"/>
          <w:szCs w:val="20"/>
          <w:lang w:val="nl-NL"/>
        </w:rPr>
        <w:tab/>
        <w:t>Heike Blödorn</w:t>
      </w:r>
    </w:p>
    <w:p w14:paraId="5E94E1F0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Combahnstr. 43</w:t>
      </w:r>
      <w:r w:rsidRPr="002275D0">
        <w:rPr>
          <w:rFonts w:asciiTheme="minorHAnsi" w:hAnsiTheme="minorHAnsi" w:cstheme="minorHAnsi"/>
          <w:sz w:val="20"/>
          <w:szCs w:val="20"/>
        </w:rPr>
        <w:tab/>
        <w:t>Alte Weingartener Str. 44</w:t>
      </w:r>
    </w:p>
    <w:p w14:paraId="10AC9EBD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53225 Bonn</w:t>
      </w:r>
      <w:r w:rsidRPr="002275D0">
        <w:rPr>
          <w:rFonts w:asciiTheme="minorHAnsi" w:hAnsiTheme="minorHAnsi" w:cstheme="minorHAnsi"/>
          <w:sz w:val="20"/>
          <w:szCs w:val="20"/>
        </w:rPr>
        <w:tab/>
        <w:t>76228 Karlsruhe</w:t>
      </w:r>
    </w:p>
    <w:p w14:paraId="49527760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Fon 0228 / 400 68-0</w:t>
      </w:r>
      <w:r w:rsidRPr="002275D0">
        <w:rPr>
          <w:rFonts w:asciiTheme="minorHAnsi" w:hAnsiTheme="minorHAnsi" w:cstheme="minorHAnsi"/>
          <w:sz w:val="20"/>
          <w:szCs w:val="20"/>
        </w:rPr>
        <w:tab/>
        <w:t>Fon 0721 / 920 46 40</w:t>
      </w:r>
    </w:p>
    <w:p w14:paraId="7BBA78FC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E-Mail: wv@mwm.de</w:t>
      </w:r>
      <w:r w:rsidRPr="002275D0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2275D0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0" w:history="1">
        <w:r w:rsidRPr="002275D0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bloedorn@bloedorn-pr.de</w:t>
        </w:r>
      </w:hyperlink>
    </w:p>
    <w:sectPr w:rsidR="002B071C" w:rsidRPr="002275D0">
      <w:headerReference w:type="default" r:id="rId11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20BB" w14:textId="77777777" w:rsidR="004C190B" w:rsidRDefault="004C190B">
      <w:pPr>
        <w:spacing w:after="0" w:line="240" w:lineRule="auto"/>
      </w:pPr>
      <w:r>
        <w:separator/>
      </w:r>
    </w:p>
  </w:endnote>
  <w:endnote w:type="continuationSeparator" w:id="0">
    <w:p w14:paraId="1B061083" w14:textId="77777777" w:rsidR="004C190B" w:rsidRDefault="004C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225C" w14:textId="77777777" w:rsidR="004C190B" w:rsidRDefault="004C190B">
      <w:pPr>
        <w:spacing w:after="0" w:line="240" w:lineRule="auto"/>
      </w:pPr>
      <w:r>
        <w:separator/>
      </w:r>
    </w:p>
  </w:footnote>
  <w:footnote w:type="continuationSeparator" w:id="0">
    <w:p w14:paraId="5F57754A" w14:textId="77777777" w:rsidR="004C190B" w:rsidRDefault="004C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813A" w14:textId="77777777"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 wp14:anchorId="2C8A8E94" wp14:editId="5A8C816E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24"/>
    <w:multiLevelType w:val="multilevel"/>
    <w:tmpl w:val="FD8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226BA"/>
    <w:multiLevelType w:val="hybridMultilevel"/>
    <w:tmpl w:val="E7B0D7A4"/>
    <w:lvl w:ilvl="0" w:tplc="45A2B8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color w:val="202122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563"/>
    <w:multiLevelType w:val="hybridMultilevel"/>
    <w:tmpl w:val="6C16E43A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15615"/>
    <w:multiLevelType w:val="hybridMultilevel"/>
    <w:tmpl w:val="D04685F0"/>
    <w:lvl w:ilvl="0" w:tplc="ED58090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82EF3"/>
    <w:multiLevelType w:val="multilevel"/>
    <w:tmpl w:val="D2D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6748D8"/>
    <w:multiLevelType w:val="hybridMultilevel"/>
    <w:tmpl w:val="950C91BC"/>
    <w:lvl w:ilvl="0" w:tplc="6480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0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8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84890760">
    <w:abstractNumId w:val="3"/>
  </w:num>
  <w:num w:numId="2" w16cid:durableId="384571336">
    <w:abstractNumId w:val="5"/>
  </w:num>
  <w:num w:numId="3" w16cid:durableId="1912157022">
    <w:abstractNumId w:val="0"/>
  </w:num>
  <w:num w:numId="4" w16cid:durableId="608468171">
    <w:abstractNumId w:val="7"/>
  </w:num>
  <w:num w:numId="5" w16cid:durableId="1815442618">
    <w:abstractNumId w:val="10"/>
  </w:num>
  <w:num w:numId="6" w16cid:durableId="1694267095">
    <w:abstractNumId w:val="4"/>
  </w:num>
  <w:num w:numId="7" w16cid:durableId="2014453593">
    <w:abstractNumId w:val="11"/>
  </w:num>
  <w:num w:numId="8" w16cid:durableId="35931523">
    <w:abstractNumId w:val="9"/>
  </w:num>
  <w:num w:numId="9" w16cid:durableId="1879469506">
    <w:abstractNumId w:val="6"/>
  </w:num>
  <w:num w:numId="10" w16cid:durableId="1320234990">
    <w:abstractNumId w:val="1"/>
  </w:num>
  <w:num w:numId="11" w16cid:durableId="2130738334">
    <w:abstractNumId w:val="2"/>
  </w:num>
  <w:num w:numId="12" w16cid:durableId="17456380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078"/>
    <w:rsid w:val="00001B09"/>
    <w:rsid w:val="000126B1"/>
    <w:rsid w:val="000149E8"/>
    <w:rsid w:val="00015C3A"/>
    <w:rsid w:val="00017315"/>
    <w:rsid w:val="00024840"/>
    <w:rsid w:val="00026447"/>
    <w:rsid w:val="000312DE"/>
    <w:rsid w:val="00034B01"/>
    <w:rsid w:val="000425DD"/>
    <w:rsid w:val="00051C62"/>
    <w:rsid w:val="0005327C"/>
    <w:rsid w:val="00057021"/>
    <w:rsid w:val="00057D7D"/>
    <w:rsid w:val="000625A3"/>
    <w:rsid w:val="00065B1F"/>
    <w:rsid w:val="00072204"/>
    <w:rsid w:val="00073657"/>
    <w:rsid w:val="00073C01"/>
    <w:rsid w:val="0008344A"/>
    <w:rsid w:val="00087C25"/>
    <w:rsid w:val="00093202"/>
    <w:rsid w:val="00093B09"/>
    <w:rsid w:val="00094415"/>
    <w:rsid w:val="00097E16"/>
    <w:rsid w:val="00097F56"/>
    <w:rsid w:val="000A1C53"/>
    <w:rsid w:val="000A2C75"/>
    <w:rsid w:val="000A4ED6"/>
    <w:rsid w:val="000B7DE5"/>
    <w:rsid w:val="000C087B"/>
    <w:rsid w:val="000C1E5B"/>
    <w:rsid w:val="000C49D7"/>
    <w:rsid w:val="000C5172"/>
    <w:rsid w:val="000D129E"/>
    <w:rsid w:val="000D394D"/>
    <w:rsid w:val="000D3C78"/>
    <w:rsid w:val="000D41F2"/>
    <w:rsid w:val="000D5083"/>
    <w:rsid w:val="000E0EEE"/>
    <w:rsid w:val="000E24F1"/>
    <w:rsid w:val="000E7ADF"/>
    <w:rsid w:val="00101341"/>
    <w:rsid w:val="00102922"/>
    <w:rsid w:val="001065AF"/>
    <w:rsid w:val="0011422C"/>
    <w:rsid w:val="0011550B"/>
    <w:rsid w:val="00122DDF"/>
    <w:rsid w:val="00123977"/>
    <w:rsid w:val="00126092"/>
    <w:rsid w:val="00134F41"/>
    <w:rsid w:val="0014035E"/>
    <w:rsid w:val="00143144"/>
    <w:rsid w:val="00143CC9"/>
    <w:rsid w:val="00151B56"/>
    <w:rsid w:val="00156F1C"/>
    <w:rsid w:val="00162432"/>
    <w:rsid w:val="00162AAA"/>
    <w:rsid w:val="00162C9E"/>
    <w:rsid w:val="00166523"/>
    <w:rsid w:val="0017133E"/>
    <w:rsid w:val="001722FD"/>
    <w:rsid w:val="0017442E"/>
    <w:rsid w:val="00175099"/>
    <w:rsid w:val="00183934"/>
    <w:rsid w:val="00184CC4"/>
    <w:rsid w:val="00186B5E"/>
    <w:rsid w:val="00192EF5"/>
    <w:rsid w:val="00196AFD"/>
    <w:rsid w:val="001A289D"/>
    <w:rsid w:val="001A42D5"/>
    <w:rsid w:val="001B2D78"/>
    <w:rsid w:val="001B4D3E"/>
    <w:rsid w:val="001B6FD9"/>
    <w:rsid w:val="001C6C17"/>
    <w:rsid w:val="001E1D1E"/>
    <w:rsid w:val="001E2C00"/>
    <w:rsid w:val="001E56FD"/>
    <w:rsid w:val="001E6E9B"/>
    <w:rsid w:val="001E7DA7"/>
    <w:rsid w:val="001F0D24"/>
    <w:rsid w:val="00200559"/>
    <w:rsid w:val="002056E3"/>
    <w:rsid w:val="0020587B"/>
    <w:rsid w:val="00206BB3"/>
    <w:rsid w:val="0021005E"/>
    <w:rsid w:val="00213DBC"/>
    <w:rsid w:val="00220A8E"/>
    <w:rsid w:val="002275D0"/>
    <w:rsid w:val="002371EB"/>
    <w:rsid w:val="0023723E"/>
    <w:rsid w:val="0024257A"/>
    <w:rsid w:val="002450A1"/>
    <w:rsid w:val="00246F46"/>
    <w:rsid w:val="00252DBB"/>
    <w:rsid w:val="00254268"/>
    <w:rsid w:val="00261C26"/>
    <w:rsid w:val="00264887"/>
    <w:rsid w:val="00270721"/>
    <w:rsid w:val="002727A7"/>
    <w:rsid w:val="002760E6"/>
    <w:rsid w:val="002763FF"/>
    <w:rsid w:val="002868A6"/>
    <w:rsid w:val="00290094"/>
    <w:rsid w:val="002945A7"/>
    <w:rsid w:val="00294EDE"/>
    <w:rsid w:val="002A2AC3"/>
    <w:rsid w:val="002A3972"/>
    <w:rsid w:val="002A4CC8"/>
    <w:rsid w:val="002A7A27"/>
    <w:rsid w:val="002B071C"/>
    <w:rsid w:val="002B0D53"/>
    <w:rsid w:val="002B6D72"/>
    <w:rsid w:val="002C50D0"/>
    <w:rsid w:val="002C6F56"/>
    <w:rsid w:val="002C7195"/>
    <w:rsid w:val="002F1F2F"/>
    <w:rsid w:val="002F3001"/>
    <w:rsid w:val="002F588E"/>
    <w:rsid w:val="002F7421"/>
    <w:rsid w:val="00333A66"/>
    <w:rsid w:val="00333F87"/>
    <w:rsid w:val="0033636B"/>
    <w:rsid w:val="0033696A"/>
    <w:rsid w:val="00336E5F"/>
    <w:rsid w:val="00340A44"/>
    <w:rsid w:val="00341C47"/>
    <w:rsid w:val="003431F4"/>
    <w:rsid w:val="00351C3B"/>
    <w:rsid w:val="00352589"/>
    <w:rsid w:val="003542DB"/>
    <w:rsid w:val="0036007F"/>
    <w:rsid w:val="003623FE"/>
    <w:rsid w:val="00362648"/>
    <w:rsid w:val="003646B5"/>
    <w:rsid w:val="00366FDC"/>
    <w:rsid w:val="00370AEE"/>
    <w:rsid w:val="00371311"/>
    <w:rsid w:val="00371991"/>
    <w:rsid w:val="003742E4"/>
    <w:rsid w:val="00376AA9"/>
    <w:rsid w:val="00377622"/>
    <w:rsid w:val="00377B6B"/>
    <w:rsid w:val="0039513C"/>
    <w:rsid w:val="003976C9"/>
    <w:rsid w:val="003A0446"/>
    <w:rsid w:val="003A260D"/>
    <w:rsid w:val="003A5BD8"/>
    <w:rsid w:val="003A5CAD"/>
    <w:rsid w:val="003B0405"/>
    <w:rsid w:val="003C1799"/>
    <w:rsid w:val="003C21AA"/>
    <w:rsid w:val="003C667E"/>
    <w:rsid w:val="003C68DD"/>
    <w:rsid w:val="003D6941"/>
    <w:rsid w:val="003E2C07"/>
    <w:rsid w:val="003E494E"/>
    <w:rsid w:val="003F05A3"/>
    <w:rsid w:val="004005C9"/>
    <w:rsid w:val="00400F68"/>
    <w:rsid w:val="00403288"/>
    <w:rsid w:val="0040557B"/>
    <w:rsid w:val="00406321"/>
    <w:rsid w:val="00407651"/>
    <w:rsid w:val="00407BFC"/>
    <w:rsid w:val="00410414"/>
    <w:rsid w:val="00413707"/>
    <w:rsid w:val="0042552F"/>
    <w:rsid w:val="004309D8"/>
    <w:rsid w:val="00437BBE"/>
    <w:rsid w:val="00437C59"/>
    <w:rsid w:val="004460B3"/>
    <w:rsid w:val="0044623D"/>
    <w:rsid w:val="004506C9"/>
    <w:rsid w:val="004526D9"/>
    <w:rsid w:val="00452790"/>
    <w:rsid w:val="00454B57"/>
    <w:rsid w:val="00456390"/>
    <w:rsid w:val="0045676A"/>
    <w:rsid w:val="004567F2"/>
    <w:rsid w:val="00456A19"/>
    <w:rsid w:val="00457B58"/>
    <w:rsid w:val="00462EE5"/>
    <w:rsid w:val="00464683"/>
    <w:rsid w:val="00465F9A"/>
    <w:rsid w:val="004707FE"/>
    <w:rsid w:val="00471E7F"/>
    <w:rsid w:val="00477FD5"/>
    <w:rsid w:val="00480C07"/>
    <w:rsid w:val="004833B3"/>
    <w:rsid w:val="004864B9"/>
    <w:rsid w:val="004866F0"/>
    <w:rsid w:val="00487B22"/>
    <w:rsid w:val="00490272"/>
    <w:rsid w:val="00491F27"/>
    <w:rsid w:val="004950EF"/>
    <w:rsid w:val="00496ACC"/>
    <w:rsid w:val="004976B7"/>
    <w:rsid w:val="004A0797"/>
    <w:rsid w:val="004A353C"/>
    <w:rsid w:val="004A43D2"/>
    <w:rsid w:val="004A53BB"/>
    <w:rsid w:val="004A6263"/>
    <w:rsid w:val="004B0FA0"/>
    <w:rsid w:val="004C190B"/>
    <w:rsid w:val="004C3345"/>
    <w:rsid w:val="004C3B4F"/>
    <w:rsid w:val="004D15A5"/>
    <w:rsid w:val="004D385B"/>
    <w:rsid w:val="004E0EED"/>
    <w:rsid w:val="004F0362"/>
    <w:rsid w:val="004F1DA6"/>
    <w:rsid w:val="004F1E55"/>
    <w:rsid w:val="00511F04"/>
    <w:rsid w:val="00513604"/>
    <w:rsid w:val="005141D8"/>
    <w:rsid w:val="0051680E"/>
    <w:rsid w:val="00516BB8"/>
    <w:rsid w:val="0052185D"/>
    <w:rsid w:val="00521EB7"/>
    <w:rsid w:val="0053022F"/>
    <w:rsid w:val="00530C03"/>
    <w:rsid w:val="0055276E"/>
    <w:rsid w:val="00552B8F"/>
    <w:rsid w:val="005530C6"/>
    <w:rsid w:val="0055756F"/>
    <w:rsid w:val="0055787E"/>
    <w:rsid w:val="00561159"/>
    <w:rsid w:val="00561568"/>
    <w:rsid w:val="00562CDB"/>
    <w:rsid w:val="0056355D"/>
    <w:rsid w:val="00566632"/>
    <w:rsid w:val="00575E95"/>
    <w:rsid w:val="005816DE"/>
    <w:rsid w:val="00582035"/>
    <w:rsid w:val="00582BD7"/>
    <w:rsid w:val="00587A69"/>
    <w:rsid w:val="00590B4B"/>
    <w:rsid w:val="00590C00"/>
    <w:rsid w:val="005A11C3"/>
    <w:rsid w:val="005A2EF1"/>
    <w:rsid w:val="005B2BFC"/>
    <w:rsid w:val="005B6F3F"/>
    <w:rsid w:val="005B7C60"/>
    <w:rsid w:val="005C4D8D"/>
    <w:rsid w:val="005C53FE"/>
    <w:rsid w:val="005C7E24"/>
    <w:rsid w:val="005D02AA"/>
    <w:rsid w:val="005D37E9"/>
    <w:rsid w:val="005D6800"/>
    <w:rsid w:val="005D6FD9"/>
    <w:rsid w:val="005E42F6"/>
    <w:rsid w:val="005E4B9A"/>
    <w:rsid w:val="005E740C"/>
    <w:rsid w:val="005F4EDA"/>
    <w:rsid w:val="005F7D47"/>
    <w:rsid w:val="00600507"/>
    <w:rsid w:val="006021B8"/>
    <w:rsid w:val="0060667E"/>
    <w:rsid w:val="0061237A"/>
    <w:rsid w:val="00621366"/>
    <w:rsid w:val="006219D6"/>
    <w:rsid w:val="00622BE7"/>
    <w:rsid w:val="006259C9"/>
    <w:rsid w:val="00627922"/>
    <w:rsid w:val="00632EB2"/>
    <w:rsid w:val="0063583B"/>
    <w:rsid w:val="006416EA"/>
    <w:rsid w:val="00641AD3"/>
    <w:rsid w:val="00652DB7"/>
    <w:rsid w:val="006609DB"/>
    <w:rsid w:val="00672EE6"/>
    <w:rsid w:val="00676A1F"/>
    <w:rsid w:val="00684BF6"/>
    <w:rsid w:val="00687CD5"/>
    <w:rsid w:val="006900B9"/>
    <w:rsid w:val="006A09B6"/>
    <w:rsid w:val="006A11DE"/>
    <w:rsid w:val="006A7051"/>
    <w:rsid w:val="006B326D"/>
    <w:rsid w:val="006B4EF8"/>
    <w:rsid w:val="006B5A4E"/>
    <w:rsid w:val="006C015D"/>
    <w:rsid w:val="006C072A"/>
    <w:rsid w:val="006C1ABC"/>
    <w:rsid w:val="006C59E8"/>
    <w:rsid w:val="006C6C58"/>
    <w:rsid w:val="006C7A86"/>
    <w:rsid w:val="006D1DC3"/>
    <w:rsid w:val="006D2D08"/>
    <w:rsid w:val="006E042B"/>
    <w:rsid w:val="006E1D72"/>
    <w:rsid w:val="006E435E"/>
    <w:rsid w:val="006E6856"/>
    <w:rsid w:val="006F1B77"/>
    <w:rsid w:val="006F4AEA"/>
    <w:rsid w:val="006F62A8"/>
    <w:rsid w:val="006F6336"/>
    <w:rsid w:val="006F7586"/>
    <w:rsid w:val="00701D8B"/>
    <w:rsid w:val="00703C94"/>
    <w:rsid w:val="00705340"/>
    <w:rsid w:val="007055C6"/>
    <w:rsid w:val="00707B35"/>
    <w:rsid w:val="00713C8D"/>
    <w:rsid w:val="00713E35"/>
    <w:rsid w:val="00713E36"/>
    <w:rsid w:val="0072108C"/>
    <w:rsid w:val="00721548"/>
    <w:rsid w:val="00721643"/>
    <w:rsid w:val="00722942"/>
    <w:rsid w:val="00722960"/>
    <w:rsid w:val="00724241"/>
    <w:rsid w:val="007250FD"/>
    <w:rsid w:val="007277A5"/>
    <w:rsid w:val="0073021C"/>
    <w:rsid w:val="0073194E"/>
    <w:rsid w:val="007324F7"/>
    <w:rsid w:val="00735B61"/>
    <w:rsid w:val="00737561"/>
    <w:rsid w:val="007448EF"/>
    <w:rsid w:val="007476F9"/>
    <w:rsid w:val="007527F9"/>
    <w:rsid w:val="007536EC"/>
    <w:rsid w:val="00760759"/>
    <w:rsid w:val="007611F9"/>
    <w:rsid w:val="00763CD0"/>
    <w:rsid w:val="00766464"/>
    <w:rsid w:val="00771390"/>
    <w:rsid w:val="0077157E"/>
    <w:rsid w:val="00771ABB"/>
    <w:rsid w:val="00772E29"/>
    <w:rsid w:val="00775B3E"/>
    <w:rsid w:val="00781E99"/>
    <w:rsid w:val="0078260C"/>
    <w:rsid w:val="00783289"/>
    <w:rsid w:val="00786AE9"/>
    <w:rsid w:val="0078710F"/>
    <w:rsid w:val="007917E6"/>
    <w:rsid w:val="007927DF"/>
    <w:rsid w:val="007A32BF"/>
    <w:rsid w:val="007A3FC9"/>
    <w:rsid w:val="007A421D"/>
    <w:rsid w:val="007A6CBF"/>
    <w:rsid w:val="007B1016"/>
    <w:rsid w:val="007B4686"/>
    <w:rsid w:val="007B4C31"/>
    <w:rsid w:val="007B77E4"/>
    <w:rsid w:val="007C433B"/>
    <w:rsid w:val="007C7301"/>
    <w:rsid w:val="007D0DDC"/>
    <w:rsid w:val="007E012B"/>
    <w:rsid w:val="007E442A"/>
    <w:rsid w:val="007E4E20"/>
    <w:rsid w:val="007E5EAE"/>
    <w:rsid w:val="007F0A79"/>
    <w:rsid w:val="007F4E72"/>
    <w:rsid w:val="007F7905"/>
    <w:rsid w:val="007F7981"/>
    <w:rsid w:val="00803AA9"/>
    <w:rsid w:val="00804AD6"/>
    <w:rsid w:val="00827291"/>
    <w:rsid w:val="0083147A"/>
    <w:rsid w:val="00831516"/>
    <w:rsid w:val="00832643"/>
    <w:rsid w:val="008335A4"/>
    <w:rsid w:val="008346B4"/>
    <w:rsid w:val="00843BF8"/>
    <w:rsid w:val="00856DD0"/>
    <w:rsid w:val="00862488"/>
    <w:rsid w:val="0087168D"/>
    <w:rsid w:val="00872662"/>
    <w:rsid w:val="00872C2F"/>
    <w:rsid w:val="00873C3E"/>
    <w:rsid w:val="0088114D"/>
    <w:rsid w:val="008811FD"/>
    <w:rsid w:val="008865C5"/>
    <w:rsid w:val="008913C8"/>
    <w:rsid w:val="0089200F"/>
    <w:rsid w:val="008977DA"/>
    <w:rsid w:val="008A3236"/>
    <w:rsid w:val="008A3844"/>
    <w:rsid w:val="008B112E"/>
    <w:rsid w:val="008B1886"/>
    <w:rsid w:val="008B2AB9"/>
    <w:rsid w:val="008D2F4A"/>
    <w:rsid w:val="008D5743"/>
    <w:rsid w:val="008D6781"/>
    <w:rsid w:val="008E0009"/>
    <w:rsid w:val="008E2655"/>
    <w:rsid w:val="008E32D7"/>
    <w:rsid w:val="008E3908"/>
    <w:rsid w:val="008E5428"/>
    <w:rsid w:val="008E5C42"/>
    <w:rsid w:val="008F0154"/>
    <w:rsid w:val="008F0CCB"/>
    <w:rsid w:val="008F3EFE"/>
    <w:rsid w:val="00900E1D"/>
    <w:rsid w:val="00902284"/>
    <w:rsid w:val="009023CB"/>
    <w:rsid w:val="0090371D"/>
    <w:rsid w:val="0091190E"/>
    <w:rsid w:val="00915412"/>
    <w:rsid w:val="00920922"/>
    <w:rsid w:val="0092144A"/>
    <w:rsid w:val="009232B1"/>
    <w:rsid w:val="00924D5E"/>
    <w:rsid w:val="0093025B"/>
    <w:rsid w:val="0093139B"/>
    <w:rsid w:val="009340EB"/>
    <w:rsid w:val="00944D61"/>
    <w:rsid w:val="009471F5"/>
    <w:rsid w:val="0095059A"/>
    <w:rsid w:val="00950F81"/>
    <w:rsid w:val="00952E1D"/>
    <w:rsid w:val="00960E46"/>
    <w:rsid w:val="009641B0"/>
    <w:rsid w:val="0096621A"/>
    <w:rsid w:val="009665D9"/>
    <w:rsid w:val="00967A2F"/>
    <w:rsid w:val="00967E35"/>
    <w:rsid w:val="00976F77"/>
    <w:rsid w:val="00977033"/>
    <w:rsid w:val="00983A3C"/>
    <w:rsid w:val="00985A63"/>
    <w:rsid w:val="00986D0A"/>
    <w:rsid w:val="00990B9D"/>
    <w:rsid w:val="00996D0D"/>
    <w:rsid w:val="009A13B4"/>
    <w:rsid w:val="009A606F"/>
    <w:rsid w:val="009B378C"/>
    <w:rsid w:val="009B41D0"/>
    <w:rsid w:val="009B4304"/>
    <w:rsid w:val="009B6EB2"/>
    <w:rsid w:val="009C47C2"/>
    <w:rsid w:val="009C7196"/>
    <w:rsid w:val="009D08B1"/>
    <w:rsid w:val="009D0917"/>
    <w:rsid w:val="009D5C27"/>
    <w:rsid w:val="009D5F9A"/>
    <w:rsid w:val="009E13A2"/>
    <w:rsid w:val="009E37D3"/>
    <w:rsid w:val="009E400D"/>
    <w:rsid w:val="009F5624"/>
    <w:rsid w:val="00A04ECA"/>
    <w:rsid w:val="00A064A2"/>
    <w:rsid w:val="00A06E2A"/>
    <w:rsid w:val="00A07FD3"/>
    <w:rsid w:val="00A13EA4"/>
    <w:rsid w:val="00A14FFE"/>
    <w:rsid w:val="00A17D8D"/>
    <w:rsid w:val="00A23459"/>
    <w:rsid w:val="00A23621"/>
    <w:rsid w:val="00A23801"/>
    <w:rsid w:val="00A23CB2"/>
    <w:rsid w:val="00A24617"/>
    <w:rsid w:val="00A3420E"/>
    <w:rsid w:val="00A435D0"/>
    <w:rsid w:val="00A51E7A"/>
    <w:rsid w:val="00A56F40"/>
    <w:rsid w:val="00A5793C"/>
    <w:rsid w:val="00A606FA"/>
    <w:rsid w:val="00A62D44"/>
    <w:rsid w:val="00A67C8F"/>
    <w:rsid w:val="00A76F62"/>
    <w:rsid w:val="00A84001"/>
    <w:rsid w:val="00A84476"/>
    <w:rsid w:val="00A92E5B"/>
    <w:rsid w:val="00A94FDF"/>
    <w:rsid w:val="00A970CC"/>
    <w:rsid w:val="00AA030C"/>
    <w:rsid w:val="00AA159C"/>
    <w:rsid w:val="00AA4A27"/>
    <w:rsid w:val="00AB22FE"/>
    <w:rsid w:val="00AC3374"/>
    <w:rsid w:val="00AC4259"/>
    <w:rsid w:val="00AC54AE"/>
    <w:rsid w:val="00AC5BB1"/>
    <w:rsid w:val="00AD0B56"/>
    <w:rsid w:val="00AF2576"/>
    <w:rsid w:val="00AF5894"/>
    <w:rsid w:val="00B0276A"/>
    <w:rsid w:val="00B02A38"/>
    <w:rsid w:val="00B02B5F"/>
    <w:rsid w:val="00B0334A"/>
    <w:rsid w:val="00B06953"/>
    <w:rsid w:val="00B1657C"/>
    <w:rsid w:val="00B20969"/>
    <w:rsid w:val="00B2503C"/>
    <w:rsid w:val="00B27F9C"/>
    <w:rsid w:val="00B30BF5"/>
    <w:rsid w:val="00B37601"/>
    <w:rsid w:val="00B420C5"/>
    <w:rsid w:val="00B4558C"/>
    <w:rsid w:val="00B52EA9"/>
    <w:rsid w:val="00B53128"/>
    <w:rsid w:val="00B56FB1"/>
    <w:rsid w:val="00B60744"/>
    <w:rsid w:val="00B64BF7"/>
    <w:rsid w:val="00B660A7"/>
    <w:rsid w:val="00B70DC6"/>
    <w:rsid w:val="00B73B84"/>
    <w:rsid w:val="00B774CC"/>
    <w:rsid w:val="00B80E17"/>
    <w:rsid w:val="00B80ED9"/>
    <w:rsid w:val="00B8196C"/>
    <w:rsid w:val="00B942FF"/>
    <w:rsid w:val="00BA08BB"/>
    <w:rsid w:val="00BA1877"/>
    <w:rsid w:val="00BA1E28"/>
    <w:rsid w:val="00BA771B"/>
    <w:rsid w:val="00BB089E"/>
    <w:rsid w:val="00BB1364"/>
    <w:rsid w:val="00BB3CAF"/>
    <w:rsid w:val="00BB4533"/>
    <w:rsid w:val="00BC31A9"/>
    <w:rsid w:val="00BC4B11"/>
    <w:rsid w:val="00BC59BF"/>
    <w:rsid w:val="00BD115C"/>
    <w:rsid w:val="00BD1561"/>
    <w:rsid w:val="00BD3D52"/>
    <w:rsid w:val="00BD41F4"/>
    <w:rsid w:val="00BD59F4"/>
    <w:rsid w:val="00BD710C"/>
    <w:rsid w:val="00BE5321"/>
    <w:rsid w:val="00BF2075"/>
    <w:rsid w:val="00BF4823"/>
    <w:rsid w:val="00BF6076"/>
    <w:rsid w:val="00BF6A79"/>
    <w:rsid w:val="00C11752"/>
    <w:rsid w:val="00C1209B"/>
    <w:rsid w:val="00C12710"/>
    <w:rsid w:val="00C2364B"/>
    <w:rsid w:val="00C23AB6"/>
    <w:rsid w:val="00C26D4F"/>
    <w:rsid w:val="00C33329"/>
    <w:rsid w:val="00C33B04"/>
    <w:rsid w:val="00C37121"/>
    <w:rsid w:val="00C378AF"/>
    <w:rsid w:val="00C42ED7"/>
    <w:rsid w:val="00C43EB4"/>
    <w:rsid w:val="00C462A1"/>
    <w:rsid w:val="00C4736B"/>
    <w:rsid w:val="00C502FF"/>
    <w:rsid w:val="00C559BD"/>
    <w:rsid w:val="00C5625F"/>
    <w:rsid w:val="00C601B7"/>
    <w:rsid w:val="00C60768"/>
    <w:rsid w:val="00C609C6"/>
    <w:rsid w:val="00C64E04"/>
    <w:rsid w:val="00C651BA"/>
    <w:rsid w:val="00C6565F"/>
    <w:rsid w:val="00C66C0A"/>
    <w:rsid w:val="00C74F3C"/>
    <w:rsid w:val="00C756DA"/>
    <w:rsid w:val="00C83383"/>
    <w:rsid w:val="00C838A9"/>
    <w:rsid w:val="00C85BA8"/>
    <w:rsid w:val="00C8626D"/>
    <w:rsid w:val="00C86436"/>
    <w:rsid w:val="00C936E4"/>
    <w:rsid w:val="00C93939"/>
    <w:rsid w:val="00C945FD"/>
    <w:rsid w:val="00CA1CCE"/>
    <w:rsid w:val="00CA3029"/>
    <w:rsid w:val="00CA56A0"/>
    <w:rsid w:val="00CA6CC8"/>
    <w:rsid w:val="00CB0578"/>
    <w:rsid w:val="00CB21DD"/>
    <w:rsid w:val="00CB5594"/>
    <w:rsid w:val="00CB66FB"/>
    <w:rsid w:val="00CB6A1C"/>
    <w:rsid w:val="00CC0FB0"/>
    <w:rsid w:val="00CC16F8"/>
    <w:rsid w:val="00CD0D17"/>
    <w:rsid w:val="00CD28A3"/>
    <w:rsid w:val="00CD4BBE"/>
    <w:rsid w:val="00CD5937"/>
    <w:rsid w:val="00CE49EB"/>
    <w:rsid w:val="00CF2E2D"/>
    <w:rsid w:val="00CF391E"/>
    <w:rsid w:val="00D01547"/>
    <w:rsid w:val="00D04036"/>
    <w:rsid w:val="00D1505C"/>
    <w:rsid w:val="00D178EF"/>
    <w:rsid w:val="00D30F82"/>
    <w:rsid w:val="00D31D00"/>
    <w:rsid w:val="00D32717"/>
    <w:rsid w:val="00D35048"/>
    <w:rsid w:val="00D36FA6"/>
    <w:rsid w:val="00D42298"/>
    <w:rsid w:val="00D44BD4"/>
    <w:rsid w:val="00D46432"/>
    <w:rsid w:val="00D4739E"/>
    <w:rsid w:val="00D47C8E"/>
    <w:rsid w:val="00D5668B"/>
    <w:rsid w:val="00D616F8"/>
    <w:rsid w:val="00D674A7"/>
    <w:rsid w:val="00D7268E"/>
    <w:rsid w:val="00D73D02"/>
    <w:rsid w:val="00D81BB3"/>
    <w:rsid w:val="00D91B08"/>
    <w:rsid w:val="00D9442D"/>
    <w:rsid w:val="00DA13D4"/>
    <w:rsid w:val="00DA48BA"/>
    <w:rsid w:val="00DA5E7A"/>
    <w:rsid w:val="00DA792E"/>
    <w:rsid w:val="00DB43A0"/>
    <w:rsid w:val="00DB62FE"/>
    <w:rsid w:val="00DB6740"/>
    <w:rsid w:val="00DB76D0"/>
    <w:rsid w:val="00DC2405"/>
    <w:rsid w:val="00DC39F7"/>
    <w:rsid w:val="00DC418B"/>
    <w:rsid w:val="00DD00FF"/>
    <w:rsid w:val="00DE5D53"/>
    <w:rsid w:val="00DE6776"/>
    <w:rsid w:val="00DF1226"/>
    <w:rsid w:val="00DF1DA0"/>
    <w:rsid w:val="00E04736"/>
    <w:rsid w:val="00E07E5E"/>
    <w:rsid w:val="00E12352"/>
    <w:rsid w:val="00E214A6"/>
    <w:rsid w:val="00E2298F"/>
    <w:rsid w:val="00E23EE7"/>
    <w:rsid w:val="00E2400C"/>
    <w:rsid w:val="00E263FB"/>
    <w:rsid w:val="00E50E79"/>
    <w:rsid w:val="00E520BB"/>
    <w:rsid w:val="00E5420B"/>
    <w:rsid w:val="00E565C6"/>
    <w:rsid w:val="00E56CA4"/>
    <w:rsid w:val="00E61879"/>
    <w:rsid w:val="00E65064"/>
    <w:rsid w:val="00E67484"/>
    <w:rsid w:val="00E71D4C"/>
    <w:rsid w:val="00E75853"/>
    <w:rsid w:val="00E8148F"/>
    <w:rsid w:val="00E83D2D"/>
    <w:rsid w:val="00E856D8"/>
    <w:rsid w:val="00E869E9"/>
    <w:rsid w:val="00E86B3A"/>
    <w:rsid w:val="00E9054A"/>
    <w:rsid w:val="00E9591A"/>
    <w:rsid w:val="00EB0321"/>
    <w:rsid w:val="00EB19B6"/>
    <w:rsid w:val="00EB391D"/>
    <w:rsid w:val="00EB4CC2"/>
    <w:rsid w:val="00EC23A9"/>
    <w:rsid w:val="00EC6591"/>
    <w:rsid w:val="00ED3C64"/>
    <w:rsid w:val="00ED6815"/>
    <w:rsid w:val="00ED7D1D"/>
    <w:rsid w:val="00EF47B5"/>
    <w:rsid w:val="00EF4C00"/>
    <w:rsid w:val="00EF7449"/>
    <w:rsid w:val="00F02D83"/>
    <w:rsid w:val="00F04901"/>
    <w:rsid w:val="00F04919"/>
    <w:rsid w:val="00F07E09"/>
    <w:rsid w:val="00F115E1"/>
    <w:rsid w:val="00F13252"/>
    <w:rsid w:val="00F14E66"/>
    <w:rsid w:val="00F15F31"/>
    <w:rsid w:val="00F23A64"/>
    <w:rsid w:val="00F27181"/>
    <w:rsid w:val="00F27AB2"/>
    <w:rsid w:val="00F42082"/>
    <w:rsid w:val="00F430BE"/>
    <w:rsid w:val="00F437CD"/>
    <w:rsid w:val="00F60ADF"/>
    <w:rsid w:val="00F64384"/>
    <w:rsid w:val="00F64DE7"/>
    <w:rsid w:val="00F657B6"/>
    <w:rsid w:val="00F72784"/>
    <w:rsid w:val="00F7767F"/>
    <w:rsid w:val="00F77F27"/>
    <w:rsid w:val="00F80075"/>
    <w:rsid w:val="00F877B6"/>
    <w:rsid w:val="00F9063C"/>
    <w:rsid w:val="00F909F9"/>
    <w:rsid w:val="00F9150C"/>
    <w:rsid w:val="00F91FC5"/>
    <w:rsid w:val="00F94349"/>
    <w:rsid w:val="00F94437"/>
    <w:rsid w:val="00F95E0F"/>
    <w:rsid w:val="00FA0C15"/>
    <w:rsid w:val="00FA3A48"/>
    <w:rsid w:val="00FA4F87"/>
    <w:rsid w:val="00FA4FCB"/>
    <w:rsid w:val="00FA76FA"/>
    <w:rsid w:val="00FB1324"/>
    <w:rsid w:val="00FB2FAB"/>
    <w:rsid w:val="00FB61EE"/>
    <w:rsid w:val="00FC18B9"/>
    <w:rsid w:val="00FC4C5B"/>
    <w:rsid w:val="00FC5A91"/>
    <w:rsid w:val="00FD06BA"/>
    <w:rsid w:val="00FD222B"/>
    <w:rsid w:val="00FD3412"/>
    <w:rsid w:val="00FD6B0D"/>
    <w:rsid w:val="00FE536B"/>
    <w:rsid w:val="00FF0B5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133AF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71E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6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7168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77B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ED6815"/>
    <w:rPr>
      <w:color w:val="605E5C"/>
      <w:shd w:val="clear" w:color="auto" w:fill="E1DFDD"/>
    </w:rPr>
  </w:style>
  <w:style w:type="paragraph" w:customStyle="1" w:styleId="element">
    <w:name w:val="element"/>
    <w:basedOn w:val="Standard"/>
    <w:rsid w:val="00246F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C5625F"/>
  </w:style>
  <w:style w:type="character" w:customStyle="1" w:styleId="price-info">
    <w:name w:val="price-info"/>
    <w:basedOn w:val="Absatz-Standardschriftart"/>
    <w:rsid w:val="00026447"/>
  </w:style>
  <w:style w:type="paragraph" w:styleId="berarbeitung">
    <w:name w:val="Revision"/>
    <w:hidden/>
    <w:uiPriority w:val="99"/>
    <w:semiHidden/>
    <w:rsid w:val="00026447"/>
    <w:rPr>
      <w:rFonts w:ascii="Calibri" w:eastAsia="Calibri" w:hAnsi="Calibri"/>
      <w:sz w:val="22"/>
      <w:szCs w:val="22"/>
      <w:lang w:eastAsia="ar-SA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1E7DA7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7181"/>
    <w:pPr>
      <w:suppressAutoHyphens w:val="0"/>
      <w:spacing w:after="0" w:line="240" w:lineRule="auto"/>
    </w:pPr>
    <w:rPr>
      <w:rFonts w:eastAsiaTheme="minorEastAsia" w:cs="Calibri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27181"/>
    <w:rPr>
      <w:rFonts w:ascii="Calibri" w:eastAsiaTheme="minorEastAsia" w:hAnsi="Calibri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313">
              <w:marLeft w:val="0"/>
              <w:marRight w:val="0"/>
              <w:marTop w:val="0"/>
              <w:marBottom w:val="0"/>
              <w:divBdr>
                <w:top w:val="dotted" w:sz="2" w:space="0" w:color="333333"/>
                <w:left w:val="dotted" w:sz="2" w:space="0" w:color="333333"/>
                <w:bottom w:val="none" w:sz="0" w:space="0" w:color="auto"/>
                <w:right w:val="dotted" w:sz="6" w:space="0" w:color="333333"/>
              </w:divBdr>
            </w:div>
          </w:divsChild>
        </w:div>
        <w:div w:id="633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loedorn@bloedorn-p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C8E7-5AAE-429A-8981-2F3A050D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3610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Heike Blödorn</cp:lastModifiedBy>
  <cp:revision>5</cp:revision>
  <cp:lastPrinted>2022-07-11T07:58:00Z</cp:lastPrinted>
  <dcterms:created xsi:type="dcterms:W3CDTF">2022-09-14T12:27:00Z</dcterms:created>
  <dcterms:modified xsi:type="dcterms:W3CDTF">2022-09-15T13:15:00Z</dcterms:modified>
</cp:coreProperties>
</file>