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54C" w:rsidRDefault="00B2254C" w:rsidP="008E03BC">
      <w:pPr>
        <w:spacing w:line="360" w:lineRule="auto"/>
        <w:ind w:right="2438"/>
        <w:rPr>
          <w:rFonts w:cs="Arial"/>
          <w:b/>
          <w:sz w:val="44"/>
          <w:szCs w:val="44"/>
        </w:rPr>
      </w:pPr>
      <w:r w:rsidRPr="008E03BC">
        <w:rPr>
          <w:rFonts w:cs="Arial"/>
          <w:b/>
          <w:sz w:val="44"/>
          <w:szCs w:val="44"/>
        </w:rPr>
        <w:t>Presseinformation</w:t>
      </w:r>
    </w:p>
    <w:p w:rsidR="00BE4EAA" w:rsidRDefault="00987D00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="00113BEE">
        <w:rPr>
          <w:rFonts w:cs="Arial"/>
          <w:b/>
          <w:sz w:val="28"/>
          <w:szCs w:val="28"/>
        </w:rPr>
        <w:t xml:space="preserve">ersetzbare </w:t>
      </w:r>
      <w:r w:rsidR="0068773E">
        <w:rPr>
          <w:rFonts w:cs="Arial"/>
          <w:b/>
          <w:sz w:val="28"/>
          <w:szCs w:val="28"/>
        </w:rPr>
        <w:t>Stell</w:t>
      </w:r>
      <w:r w:rsidR="00113BEE">
        <w:rPr>
          <w:rFonts w:cs="Arial"/>
          <w:b/>
          <w:sz w:val="28"/>
          <w:szCs w:val="28"/>
        </w:rPr>
        <w:t>wände minimieren Infektionsrisiko</w:t>
      </w:r>
    </w:p>
    <w:p w:rsidR="00113BEE" w:rsidRDefault="00113BEE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</w:p>
    <w:p w:rsidR="00113BEE" w:rsidRPr="00113BEE" w:rsidRDefault="00113BEE" w:rsidP="00113BEE">
      <w:pPr>
        <w:spacing w:line="240" w:lineRule="auto"/>
        <w:ind w:right="2438"/>
        <w:jc w:val="right"/>
        <w:rPr>
          <w:rFonts w:cs="Arial"/>
          <w:b/>
          <w:i/>
          <w:iCs/>
          <w:sz w:val="24"/>
          <w:szCs w:val="24"/>
        </w:rPr>
      </w:pPr>
      <w:r w:rsidRPr="00113BEE">
        <w:rPr>
          <w:rFonts w:cs="Arial"/>
          <w:b/>
          <w:i/>
          <w:iCs/>
          <w:sz w:val="24"/>
          <w:szCs w:val="24"/>
        </w:rPr>
        <w:t>Fläche zwecks Einhaltung des Mindestabstandes</w:t>
      </w:r>
      <w:r>
        <w:rPr>
          <w:rFonts w:cs="Arial"/>
          <w:b/>
          <w:i/>
          <w:iCs/>
          <w:sz w:val="24"/>
          <w:szCs w:val="24"/>
        </w:rPr>
        <w:t xml:space="preserve"> </w:t>
      </w:r>
      <w:r w:rsidRPr="00113BEE">
        <w:rPr>
          <w:rFonts w:cs="Arial"/>
          <w:b/>
          <w:i/>
          <w:iCs/>
          <w:sz w:val="24"/>
          <w:szCs w:val="24"/>
        </w:rPr>
        <w:t>abschirmen</w:t>
      </w:r>
    </w:p>
    <w:p w:rsidR="00113BEE" w:rsidRDefault="00113BEE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</w:p>
    <w:p w:rsidR="00F2597D" w:rsidRDefault="00FC7B18" w:rsidP="00F2597D">
      <w:pPr>
        <w:spacing w:line="360" w:lineRule="auto"/>
        <w:ind w:right="2183"/>
        <w:rPr>
          <w:rFonts w:cs="Arial"/>
        </w:rPr>
      </w:pPr>
      <w:r w:rsidRPr="00F2597D">
        <w:rPr>
          <w:rFonts w:cs="Arial"/>
          <w:b/>
          <w:bCs/>
        </w:rPr>
        <w:t>Herford, im April 2020.</w:t>
      </w:r>
      <w:r>
        <w:rPr>
          <w:rFonts w:cs="Arial"/>
        </w:rPr>
        <w:t xml:space="preserve"> </w:t>
      </w:r>
      <w:r w:rsidR="00F2597D">
        <w:rPr>
          <w:rFonts w:cs="Arial"/>
        </w:rPr>
        <w:t xml:space="preserve">Das Coronavirus hat für </w:t>
      </w:r>
      <w:r w:rsidR="00F2597D" w:rsidRPr="00FC7B18">
        <w:rPr>
          <w:rFonts w:cs="Arial"/>
        </w:rPr>
        <w:t xml:space="preserve">außergewöhnliche Maßnahmen zur Infektionseindämmung geführt. </w:t>
      </w:r>
      <w:r w:rsidR="00F2597D">
        <w:rPr>
          <w:rFonts w:cs="Arial"/>
        </w:rPr>
        <w:t xml:space="preserve">Neben Hygiene- und Abstandsregeln ist die </w:t>
      </w:r>
      <w:r w:rsidR="00F2597D" w:rsidRPr="00FC7B18">
        <w:rPr>
          <w:rFonts w:cs="Arial"/>
        </w:rPr>
        <w:t>Spuckscheibe in den meisten Geschäften, Tankstellen</w:t>
      </w:r>
      <w:r w:rsidR="00F2597D">
        <w:rPr>
          <w:rFonts w:cs="Arial"/>
        </w:rPr>
        <w:t xml:space="preserve">, Apotheken und </w:t>
      </w:r>
      <w:r w:rsidR="00F2597D" w:rsidRPr="00FC7B18">
        <w:rPr>
          <w:rFonts w:cs="Arial"/>
        </w:rPr>
        <w:t xml:space="preserve">Arztpraxen </w:t>
      </w:r>
      <w:r w:rsidR="00F2597D">
        <w:rPr>
          <w:rFonts w:cs="Arial"/>
        </w:rPr>
        <w:t xml:space="preserve">etc. </w:t>
      </w:r>
      <w:r w:rsidR="00F2597D" w:rsidRPr="00FC7B18">
        <w:rPr>
          <w:rFonts w:cs="Arial"/>
        </w:rPr>
        <w:t>bereits ein fester Bestandteil in Bereichen mit direktem Kundenkontakt</w:t>
      </w:r>
      <w:r w:rsidR="00F2597D" w:rsidRPr="00F2597D">
        <w:rPr>
          <w:rFonts w:cs="Arial"/>
        </w:rPr>
        <w:t xml:space="preserve">. Für die schrittweise Rückkehr von mehr Beschäftigten an den Büroarbeitsplatz </w:t>
      </w:r>
      <w:r w:rsidR="004D3C91">
        <w:rPr>
          <w:rFonts w:cs="Arial"/>
        </w:rPr>
        <w:t>gelten</w:t>
      </w:r>
      <w:r w:rsidR="00F2597D" w:rsidRPr="00F2597D">
        <w:rPr>
          <w:rFonts w:cs="Arial"/>
        </w:rPr>
        <w:t xml:space="preserve"> </w:t>
      </w:r>
      <w:r w:rsidR="00113BEE">
        <w:rPr>
          <w:rFonts w:cs="Arial"/>
          <w:color w:val="000000"/>
        </w:rPr>
        <w:t>bundesweit</w:t>
      </w:r>
      <w:r w:rsidR="00113BEE">
        <w:rPr>
          <w:rFonts w:cs="Arial"/>
        </w:rPr>
        <w:t xml:space="preserve"> </w:t>
      </w:r>
      <w:r w:rsidR="004D3C91">
        <w:rPr>
          <w:rFonts w:cs="Arial"/>
        </w:rPr>
        <w:t xml:space="preserve">die vom </w:t>
      </w:r>
      <w:r w:rsidR="004D3C91" w:rsidRPr="00F2597D">
        <w:rPr>
          <w:rFonts w:cs="Arial"/>
          <w:color w:val="000000"/>
        </w:rPr>
        <w:t>Bundesministerium für Arbeit und Soziales entwickelten einheitlichen SARS-CoV-2-Arbeitsschutzstandards</w:t>
      </w:r>
      <w:r w:rsidR="00F2597D" w:rsidRPr="00F2597D">
        <w:rPr>
          <w:rFonts w:cs="Arial"/>
          <w:color w:val="000000"/>
        </w:rPr>
        <w:t xml:space="preserve">. </w:t>
      </w:r>
      <w:r w:rsidR="00113BEE">
        <w:rPr>
          <w:rFonts w:cs="Arial"/>
          <w:color w:val="000000"/>
        </w:rPr>
        <w:t>Auch hier ist der M</w:t>
      </w:r>
      <w:r w:rsidR="00F2597D">
        <w:rPr>
          <w:rFonts w:cs="Arial"/>
        </w:rPr>
        <w:t>indestabstand von 1,5 Metern</w:t>
      </w:r>
      <w:r w:rsidR="00113BEE">
        <w:rPr>
          <w:rFonts w:cs="Arial"/>
        </w:rPr>
        <w:t xml:space="preserve"> einzuhalten</w:t>
      </w:r>
      <w:r w:rsidR="00F2597D">
        <w:rPr>
          <w:rFonts w:cs="Arial"/>
        </w:rPr>
        <w:t xml:space="preserve">, um das Infektionsrisiko zu senken. </w:t>
      </w:r>
      <w:r w:rsidR="00F2597D" w:rsidRPr="00FC7B18">
        <w:rPr>
          <w:rFonts w:cs="Arial"/>
        </w:rPr>
        <w:t xml:space="preserve">Dafür müssten Absperrungen, Markierungen oder Zugangsregelungen umgesetzt werden. Wo dies nicht möglich ist, seien </w:t>
      </w:r>
      <w:r w:rsidR="004D3C91">
        <w:rPr>
          <w:rFonts w:cs="Arial"/>
        </w:rPr>
        <w:t xml:space="preserve">laut Ministerium </w:t>
      </w:r>
      <w:r w:rsidR="00F2597D" w:rsidRPr="00FC7B18">
        <w:rPr>
          <w:rFonts w:cs="Arial"/>
        </w:rPr>
        <w:t>alternativ Trennwände zu installieren.</w:t>
      </w:r>
    </w:p>
    <w:p w:rsidR="00F2597D" w:rsidRDefault="00F2597D" w:rsidP="00F2597D">
      <w:pPr>
        <w:spacing w:line="360" w:lineRule="auto"/>
        <w:ind w:right="2183"/>
        <w:rPr>
          <w:rFonts w:cs="Arial"/>
        </w:rPr>
      </w:pPr>
    </w:p>
    <w:p w:rsidR="004D3C91" w:rsidRPr="00065002" w:rsidRDefault="004D3C91" w:rsidP="00FC7B18">
      <w:pPr>
        <w:spacing w:line="360" w:lineRule="auto"/>
        <w:ind w:right="2183"/>
        <w:rPr>
          <w:rFonts w:cs="Arial"/>
        </w:rPr>
      </w:pPr>
      <w:r w:rsidRPr="00065002">
        <w:rPr>
          <w:rFonts w:cs="Arial"/>
        </w:rPr>
        <w:t xml:space="preserve">Die Herforder </w:t>
      </w:r>
      <w:r w:rsidR="00FC7B18" w:rsidRPr="00065002">
        <w:rPr>
          <w:rFonts w:cs="Arial"/>
        </w:rPr>
        <w:t xml:space="preserve">Wacosystems </w:t>
      </w:r>
      <w:r w:rsidRPr="00065002">
        <w:rPr>
          <w:rFonts w:cs="Arial"/>
        </w:rPr>
        <w:t xml:space="preserve">bietet dazu die tröpfcheninfektionsvermeidende hochwertige </w:t>
      </w:r>
      <w:r w:rsidR="0057364C">
        <w:rPr>
          <w:rFonts w:cs="Arial"/>
        </w:rPr>
        <w:t>Trenn</w:t>
      </w:r>
      <w:r w:rsidR="00113BEE" w:rsidRPr="00065002">
        <w:rPr>
          <w:rFonts w:cs="Arial"/>
        </w:rPr>
        <w:t xml:space="preserve">wand </w:t>
      </w:r>
      <w:r w:rsidRPr="00065002">
        <w:rPr>
          <w:rFonts w:cs="Arial"/>
        </w:rPr>
        <w:t xml:space="preserve">Kandela ST27. </w:t>
      </w:r>
      <w:r w:rsidR="007616C3">
        <w:rPr>
          <w:rFonts w:cs="Arial"/>
        </w:rPr>
        <w:t>Die</w:t>
      </w:r>
      <w:r w:rsidRPr="00065002">
        <w:rPr>
          <w:rFonts w:cs="Arial"/>
        </w:rPr>
        <w:t xml:space="preserve"> </w:t>
      </w:r>
      <w:r w:rsidR="00261604" w:rsidRPr="00065002">
        <w:rPr>
          <w:rFonts w:cs="Arial"/>
        </w:rPr>
        <w:t>in einer</w:t>
      </w:r>
      <w:r w:rsidRPr="00065002">
        <w:rPr>
          <w:rFonts w:cs="Arial"/>
        </w:rPr>
        <w:t xml:space="preserve"> transparent</w:t>
      </w:r>
      <w:r w:rsidR="00261604" w:rsidRPr="00065002">
        <w:rPr>
          <w:rFonts w:cs="Arial"/>
        </w:rPr>
        <w:t>en</w:t>
      </w:r>
      <w:r w:rsidRPr="00065002">
        <w:rPr>
          <w:rFonts w:cs="Arial"/>
        </w:rPr>
        <w:t xml:space="preserve"> oder satiniert</w:t>
      </w:r>
      <w:r w:rsidR="00261604" w:rsidRPr="00065002">
        <w:rPr>
          <w:rFonts w:cs="Arial"/>
        </w:rPr>
        <w:t>en Ausführung</w:t>
      </w:r>
      <w:r w:rsidRPr="00065002">
        <w:rPr>
          <w:rFonts w:cs="Arial"/>
        </w:rPr>
        <w:t xml:space="preserve"> </w:t>
      </w:r>
      <w:r w:rsidR="00317A4B" w:rsidRPr="00065002">
        <w:rPr>
          <w:rFonts w:cs="Arial"/>
        </w:rPr>
        <w:t>erhältlich</w:t>
      </w:r>
      <w:r w:rsidR="007616C3">
        <w:rPr>
          <w:rFonts w:cs="Arial"/>
        </w:rPr>
        <w:t xml:space="preserve">e Stellwand ist für </w:t>
      </w:r>
      <w:r w:rsidRPr="00065002">
        <w:rPr>
          <w:rFonts w:cs="Arial"/>
        </w:rPr>
        <w:t xml:space="preserve">den langfristigen Einsatz zum Virenschutz </w:t>
      </w:r>
      <w:r w:rsidR="00317A4B" w:rsidRPr="00065002">
        <w:rPr>
          <w:rFonts w:cs="Arial"/>
        </w:rPr>
        <w:t>sowie</w:t>
      </w:r>
      <w:r w:rsidRPr="00065002">
        <w:rPr>
          <w:rFonts w:cs="Arial"/>
        </w:rPr>
        <w:t xml:space="preserve"> zur Raumtrennung und Zonierung von </w:t>
      </w:r>
      <w:r w:rsidR="00701A74" w:rsidRPr="00065002">
        <w:rPr>
          <w:rFonts w:cs="Arial"/>
        </w:rPr>
        <w:t xml:space="preserve">Mitarbeitern </w:t>
      </w:r>
      <w:r w:rsidRPr="00065002">
        <w:rPr>
          <w:rFonts w:cs="Arial"/>
        </w:rPr>
        <w:t>und Kunden</w:t>
      </w:r>
      <w:r w:rsidR="007616C3">
        <w:rPr>
          <w:rFonts w:cs="Arial"/>
        </w:rPr>
        <w:t xml:space="preserve"> gedacht</w:t>
      </w:r>
      <w:r w:rsidR="00317A4B" w:rsidRPr="00065002">
        <w:rPr>
          <w:rFonts w:cs="Arial"/>
        </w:rPr>
        <w:t xml:space="preserve">. Kandela ST27 erweist sich somit als </w:t>
      </w:r>
      <w:r w:rsidRPr="00065002">
        <w:rPr>
          <w:rFonts w:cs="Arial"/>
        </w:rPr>
        <w:t>wichtige Prävention</w:t>
      </w:r>
      <w:r w:rsidR="00317A4B" w:rsidRPr="00065002">
        <w:rPr>
          <w:rFonts w:cs="Arial"/>
        </w:rPr>
        <w:t>smaßnahme</w:t>
      </w:r>
      <w:r w:rsidRPr="00065002">
        <w:rPr>
          <w:rFonts w:cs="Arial"/>
        </w:rPr>
        <w:t xml:space="preserve"> gegen eine weitere Ausbreitung von Corvid-19 und </w:t>
      </w:r>
      <w:r w:rsidR="00317A4B" w:rsidRPr="00065002">
        <w:rPr>
          <w:rFonts w:cs="Arial"/>
        </w:rPr>
        <w:t xml:space="preserve">ist </w:t>
      </w:r>
      <w:r w:rsidRPr="00065002">
        <w:rPr>
          <w:rFonts w:cs="Arial"/>
        </w:rPr>
        <w:t xml:space="preserve">ein wichtiger Baustein in der Infektionsbekämpfung. Die in Leichtbautechnik erstellten </w:t>
      </w:r>
      <w:r w:rsidR="0057364C">
        <w:rPr>
          <w:rFonts w:cs="Arial"/>
        </w:rPr>
        <w:t>Stell</w:t>
      </w:r>
      <w:r w:rsidR="00FC7B18" w:rsidRPr="00065002">
        <w:rPr>
          <w:rFonts w:cs="Arial"/>
        </w:rPr>
        <w:t>wände</w:t>
      </w:r>
      <w:r w:rsidRPr="00065002">
        <w:rPr>
          <w:rFonts w:cs="Arial"/>
        </w:rPr>
        <w:t xml:space="preserve"> mit Wabenkern sind leicht und biegesteif</w:t>
      </w:r>
      <w:r w:rsidR="007616C3">
        <w:rPr>
          <w:rFonts w:cs="Arial"/>
        </w:rPr>
        <w:t xml:space="preserve">, </w:t>
      </w:r>
      <w:r w:rsidRPr="00065002">
        <w:rPr>
          <w:rFonts w:cs="Arial"/>
        </w:rPr>
        <w:t>lassen sich einfach reinigen</w:t>
      </w:r>
      <w:r w:rsidRPr="00065002">
        <w:rPr>
          <w:rFonts w:cs="Arial"/>
          <w:shd w:val="clear" w:color="auto" w:fill="FFFFFF"/>
        </w:rPr>
        <w:t xml:space="preserve"> und mit Alkohol oder einem antistatischen Kunststoffreiniger desinfizieren.</w:t>
      </w:r>
    </w:p>
    <w:p w:rsidR="004D3C91" w:rsidRPr="00065002" w:rsidRDefault="004D3C91" w:rsidP="00FC7B18">
      <w:pPr>
        <w:spacing w:line="360" w:lineRule="auto"/>
        <w:ind w:right="2183"/>
        <w:rPr>
          <w:rFonts w:cs="Arial"/>
        </w:rPr>
      </w:pPr>
    </w:p>
    <w:p w:rsidR="00FC7B18" w:rsidRPr="00FC7B18" w:rsidRDefault="00317A4B" w:rsidP="00113BEE">
      <w:pPr>
        <w:spacing w:line="360" w:lineRule="auto"/>
        <w:ind w:right="2183"/>
        <w:rPr>
          <w:rFonts w:cs="Arial"/>
        </w:rPr>
      </w:pPr>
      <w:r w:rsidRPr="00065002">
        <w:rPr>
          <w:rFonts w:cs="Arial"/>
        </w:rPr>
        <w:t xml:space="preserve">Die leicht zu bewegenden mobilen </w:t>
      </w:r>
      <w:r w:rsidR="0057364C">
        <w:rPr>
          <w:rFonts w:cs="Arial"/>
        </w:rPr>
        <w:t>Stell</w:t>
      </w:r>
      <w:r w:rsidRPr="00065002">
        <w:rPr>
          <w:rFonts w:cs="Arial"/>
        </w:rPr>
        <w:t>wände sind problemlos als Schutzwand zwischen den Arbei</w:t>
      </w:r>
      <w:r w:rsidR="00113BEE" w:rsidRPr="00065002">
        <w:rPr>
          <w:rFonts w:cs="Arial"/>
        </w:rPr>
        <w:t>t</w:t>
      </w:r>
      <w:r w:rsidRPr="00065002">
        <w:rPr>
          <w:rFonts w:cs="Arial"/>
        </w:rPr>
        <w:t>splätzen zu platzieren</w:t>
      </w:r>
      <w:r w:rsidR="007616C3">
        <w:rPr>
          <w:rFonts w:cs="Arial"/>
        </w:rPr>
        <w:t>. Somit können B</w:t>
      </w:r>
      <w:r w:rsidR="00065002" w:rsidRPr="00065002">
        <w:rPr>
          <w:rFonts w:cs="Arial"/>
        </w:rPr>
        <w:t>ereiche ab</w:t>
      </w:r>
      <w:r w:rsidR="007616C3">
        <w:rPr>
          <w:rFonts w:cs="Arial"/>
        </w:rPr>
        <w:t>ge</w:t>
      </w:r>
      <w:r w:rsidR="00065002" w:rsidRPr="00065002">
        <w:rPr>
          <w:rFonts w:cs="Arial"/>
        </w:rPr>
        <w:t>trenn</w:t>
      </w:r>
      <w:r w:rsidR="007616C3">
        <w:rPr>
          <w:rFonts w:cs="Arial"/>
        </w:rPr>
        <w:t>t werden</w:t>
      </w:r>
      <w:r w:rsidR="00065002" w:rsidRPr="00065002">
        <w:rPr>
          <w:rFonts w:cs="Arial"/>
        </w:rPr>
        <w:t xml:space="preserve">, ohne die Offenheit des Raumes zu verlieren. </w:t>
      </w:r>
      <w:r w:rsidRPr="00065002">
        <w:rPr>
          <w:rFonts w:cs="Arial"/>
          <w:shd w:val="clear" w:color="auto" w:fill="FFFFFF"/>
        </w:rPr>
        <w:t xml:space="preserve">Der Einsatz ist ideal </w:t>
      </w:r>
      <w:r w:rsidR="00113BEE" w:rsidRPr="00065002">
        <w:rPr>
          <w:rFonts w:cs="Arial"/>
          <w:shd w:val="clear" w:color="auto" w:fill="FFFFFF"/>
        </w:rPr>
        <w:t xml:space="preserve">für </w:t>
      </w:r>
      <w:r w:rsidR="00FC7B18" w:rsidRPr="00065002">
        <w:rPr>
          <w:rFonts w:cs="Arial"/>
          <w:shd w:val="clear" w:color="auto" w:fill="FFFFFF"/>
        </w:rPr>
        <w:t xml:space="preserve">Büroarbeitsplätze, Working Spaces, </w:t>
      </w:r>
      <w:r w:rsidRPr="00065002">
        <w:rPr>
          <w:rFonts w:cs="Arial"/>
          <w:shd w:val="clear" w:color="auto" w:fill="FFFFFF"/>
        </w:rPr>
        <w:t xml:space="preserve">Einzelhandelsflächen, </w:t>
      </w:r>
      <w:r w:rsidR="00FC7B18" w:rsidRPr="00065002">
        <w:rPr>
          <w:rFonts w:cs="Arial"/>
          <w:shd w:val="clear" w:color="auto" w:fill="FFFFFF"/>
        </w:rPr>
        <w:t xml:space="preserve">Sportstätten, Physiotherapie-Theken, Wartezimmer in Arztpraxen und Krankenhäusern. </w:t>
      </w:r>
      <w:r w:rsidR="00113BEE" w:rsidRPr="00065002">
        <w:rPr>
          <w:rFonts w:cs="Arial"/>
          <w:shd w:val="clear" w:color="auto" w:fill="FFFFFF"/>
        </w:rPr>
        <w:t>Fazit: Die Trennwände</w:t>
      </w:r>
      <w:r w:rsidR="00FC7B18" w:rsidRPr="00065002">
        <w:rPr>
          <w:rFonts w:cs="Arial"/>
        </w:rPr>
        <w:t xml:space="preserve"> Kandela ST27 senken das Infektionsrisiko, sind leicht zu reinigen und </w:t>
      </w:r>
      <w:r w:rsidR="00065002" w:rsidRPr="00065002">
        <w:rPr>
          <w:rFonts w:cs="Arial"/>
        </w:rPr>
        <w:t xml:space="preserve">separieren flexibel </w:t>
      </w:r>
      <w:r w:rsidR="00FC7B18" w:rsidRPr="00065002">
        <w:rPr>
          <w:rFonts w:cs="Arial"/>
        </w:rPr>
        <w:t>Bereiche.</w:t>
      </w:r>
    </w:p>
    <w:p w:rsidR="00FC7B18" w:rsidRPr="00FC7B18" w:rsidRDefault="00FC7B18" w:rsidP="00FC7B18">
      <w:pPr>
        <w:spacing w:line="360" w:lineRule="auto"/>
        <w:ind w:right="2183"/>
        <w:outlineLvl w:val="2"/>
        <w:rPr>
          <w:rFonts w:cs="Arial"/>
        </w:rPr>
      </w:pPr>
    </w:p>
    <w:p w:rsidR="000B02A4" w:rsidRDefault="007616C3" w:rsidP="000B02A4">
      <w:pPr>
        <w:spacing w:line="336" w:lineRule="auto"/>
        <w:ind w:right="2183"/>
        <w:jc w:val="both"/>
        <w:rPr>
          <w:rFonts w:cs="Arial"/>
        </w:rPr>
      </w:pPr>
      <w:hyperlink r:id="rId7" w:history="1">
        <w:r w:rsidR="00F53EA9">
          <w:rPr>
            <w:rStyle w:val="Hyperlink"/>
          </w:rPr>
          <w:t>www.wacotech.de/raumtrennsystem/stellwaende/</w:t>
        </w:r>
      </w:hyperlink>
    </w:p>
    <w:p w:rsidR="00F53EA9" w:rsidRDefault="00F53EA9" w:rsidP="000B02A4">
      <w:pPr>
        <w:spacing w:line="336" w:lineRule="auto"/>
        <w:ind w:right="2183"/>
        <w:jc w:val="both"/>
        <w:rPr>
          <w:rFonts w:cs="Arial"/>
        </w:rPr>
      </w:pPr>
    </w:p>
    <w:p w:rsidR="000E1685" w:rsidRDefault="00F53EA9" w:rsidP="000B02A4">
      <w:pPr>
        <w:spacing w:line="336" w:lineRule="auto"/>
        <w:ind w:right="2183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1611255" cy="2415540"/>
            <wp:effectExtent l="0" t="0" r="825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llwände getragen ST27transparent_Mandy Göhler-1200x17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88" cy="24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</w:r>
      <w:r w:rsidR="00F53EA9" w:rsidRPr="00F53EA9">
        <w:rPr>
          <w:sz w:val="18"/>
          <w:szCs w:val="18"/>
        </w:rPr>
        <w:t>Stellwände getragen ST27transparent_Mandy Göhler.jpg</w:t>
      </w:r>
    </w:p>
    <w:p w:rsidR="009B4BE3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Untertitel:</w:t>
      </w:r>
      <w:r w:rsidRPr="0024382D">
        <w:rPr>
          <w:sz w:val="18"/>
          <w:szCs w:val="18"/>
        </w:rPr>
        <w:tab/>
      </w:r>
      <w:r w:rsidR="00F53EA9">
        <w:rPr>
          <w:sz w:val="18"/>
          <w:szCs w:val="18"/>
        </w:rPr>
        <w:t>Leicht zu versetzende transparente Stellwand</w:t>
      </w:r>
    </w:p>
    <w:p w:rsidR="00987D00" w:rsidRPr="0024382D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>
        <w:rPr>
          <w:sz w:val="18"/>
          <w:szCs w:val="18"/>
        </w:rPr>
        <w:t>Fotografin:</w:t>
      </w:r>
      <w:r>
        <w:rPr>
          <w:sz w:val="18"/>
          <w:szCs w:val="18"/>
        </w:rPr>
        <w:tab/>
        <w:t>Mandy Göhler</w:t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line="240" w:lineRule="auto"/>
        <w:ind w:left="284" w:right="2182" w:hanging="284"/>
        <w:rPr>
          <w:sz w:val="18"/>
          <w:szCs w:val="18"/>
        </w:rPr>
      </w:pPr>
    </w:p>
    <w:p w:rsidR="00EB0308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16338" cy="242316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llwände ST27transp_satiniert_Mandy Göhler-1200x17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82" cy="24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00" w:rsidRPr="0024382D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</w:r>
      <w:r w:rsidRPr="00987D00">
        <w:rPr>
          <w:sz w:val="18"/>
          <w:szCs w:val="18"/>
        </w:rPr>
        <w:t>Stellwände ST27transp_satiniert_Mandy Göhler.jpg</w:t>
      </w:r>
    </w:p>
    <w:p w:rsidR="00EB0308" w:rsidRPr="00987D00" w:rsidRDefault="00EB0308" w:rsidP="0024382D">
      <w:pPr>
        <w:tabs>
          <w:tab w:val="left" w:pos="-6379"/>
          <w:tab w:val="left" w:pos="1418"/>
        </w:tabs>
        <w:spacing w:before="40" w:after="40" w:line="240" w:lineRule="auto"/>
        <w:ind w:right="2182"/>
        <w:rPr>
          <w:sz w:val="18"/>
          <w:szCs w:val="18"/>
        </w:rPr>
      </w:pPr>
      <w:r w:rsidRPr="00987D00">
        <w:rPr>
          <w:sz w:val="18"/>
          <w:szCs w:val="18"/>
        </w:rPr>
        <w:t>Untertitel:</w:t>
      </w:r>
      <w:r w:rsidR="00987D00">
        <w:rPr>
          <w:sz w:val="18"/>
          <w:szCs w:val="18"/>
        </w:rPr>
        <w:br/>
      </w:r>
      <w:r w:rsidR="00987D00" w:rsidRPr="00987D00">
        <w:rPr>
          <w:sz w:val="18"/>
          <w:szCs w:val="18"/>
        </w:rPr>
        <w:t xml:space="preserve">Die </w:t>
      </w:r>
      <w:r w:rsidR="00987D00" w:rsidRPr="00987D00">
        <w:rPr>
          <w:rFonts w:cs="Arial"/>
          <w:sz w:val="18"/>
          <w:szCs w:val="18"/>
        </w:rPr>
        <w:t>mobilen Trennwände sind problemlos zwischen den Arbeitsplätzen zu platzieren</w:t>
      </w:r>
    </w:p>
    <w:p w:rsidR="00EB0308" w:rsidRDefault="00987D00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  <w:r>
        <w:rPr>
          <w:sz w:val="18"/>
          <w:szCs w:val="18"/>
        </w:rPr>
        <w:t>Fotografin:</w:t>
      </w:r>
      <w:r>
        <w:rPr>
          <w:sz w:val="18"/>
          <w:szCs w:val="18"/>
        </w:rPr>
        <w:tab/>
        <w:t>Mandy Göhler</w:t>
      </w:r>
    </w:p>
    <w:p w:rsidR="00987D00" w:rsidRPr="0024382D" w:rsidRDefault="00987D00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</w:p>
    <w:p w:rsidR="00652532" w:rsidRPr="0024382D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2301240" cy="1534160"/>
            <wp:effectExtent l="0" t="0" r="381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dela ST27 transparent_Nikolay Kasakov-1200x8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74" w:rsidRPr="0024382D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Dateiname:</w:t>
      </w:r>
      <w:r w:rsidRPr="0024382D">
        <w:rPr>
          <w:rFonts w:cs="Arial"/>
          <w:sz w:val="18"/>
          <w:szCs w:val="18"/>
        </w:rPr>
        <w:tab/>
      </w:r>
      <w:r w:rsidR="00987D00" w:rsidRPr="00987D00">
        <w:rPr>
          <w:rFonts w:cs="Arial"/>
          <w:sz w:val="18"/>
          <w:szCs w:val="18"/>
        </w:rPr>
        <w:t>Kandela ST27 transparent_Nikolay Kasakov.jpg</w:t>
      </w:r>
    </w:p>
    <w:p w:rsidR="00987D00" w:rsidRPr="00987D00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987D00">
        <w:rPr>
          <w:rFonts w:cs="Arial"/>
          <w:sz w:val="18"/>
          <w:szCs w:val="18"/>
        </w:rPr>
        <w:t>Bildunterschrift:</w:t>
      </w:r>
      <w:r w:rsidR="00297348" w:rsidRPr="00987D00">
        <w:rPr>
          <w:rFonts w:cs="Arial"/>
          <w:sz w:val="18"/>
          <w:szCs w:val="18"/>
        </w:rPr>
        <w:tab/>
      </w:r>
      <w:r w:rsidR="00987D00" w:rsidRPr="00987D00">
        <w:rPr>
          <w:rFonts w:cs="Arial"/>
          <w:sz w:val="18"/>
          <w:szCs w:val="18"/>
        </w:rPr>
        <w:t>Die Offenheit des Raumes bleibt durch die Abtrennung erhalten</w:t>
      </w:r>
    </w:p>
    <w:p w:rsidR="00900C26" w:rsidRPr="00987D00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sz w:val="18"/>
          <w:szCs w:val="18"/>
        </w:rPr>
      </w:pPr>
      <w:r w:rsidRPr="00987D00">
        <w:rPr>
          <w:rFonts w:cs="Arial"/>
          <w:sz w:val="18"/>
          <w:szCs w:val="18"/>
        </w:rPr>
        <w:t>Fotograf:</w:t>
      </w:r>
      <w:r w:rsidRPr="00987D00">
        <w:rPr>
          <w:rFonts w:cs="Arial"/>
          <w:sz w:val="18"/>
          <w:szCs w:val="18"/>
        </w:rPr>
        <w:tab/>
        <w:t>Nikolay Kazakov</w:t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:rsidR="00987D00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1535675" cy="217170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cotech_10_Emotions for Life-1200x16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71" cy="21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5A" w:rsidRPr="00987D00" w:rsidRDefault="0071025A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  <w:lang w:val="en-GB"/>
        </w:rPr>
      </w:pPr>
      <w:r w:rsidRPr="00987D00">
        <w:rPr>
          <w:rFonts w:cs="Arial"/>
          <w:sz w:val="18"/>
          <w:szCs w:val="18"/>
          <w:lang w:val="en-GB"/>
        </w:rPr>
        <w:t>Dateiname:</w:t>
      </w:r>
      <w:r w:rsidRPr="00987D00">
        <w:rPr>
          <w:rFonts w:cs="Arial"/>
          <w:sz w:val="18"/>
          <w:szCs w:val="18"/>
          <w:lang w:val="en-GB"/>
        </w:rPr>
        <w:tab/>
      </w:r>
      <w:r w:rsidR="00987D00" w:rsidRPr="00987D00">
        <w:rPr>
          <w:rFonts w:cs="Arial"/>
          <w:sz w:val="18"/>
          <w:szCs w:val="18"/>
          <w:lang w:val="en-GB"/>
        </w:rPr>
        <w:t>Wacotech_10_Emotions for Life.jpg</w:t>
      </w:r>
    </w:p>
    <w:p w:rsidR="0057364C" w:rsidRPr="0057364C" w:rsidRDefault="005908DC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color w:val="000000"/>
          <w:sz w:val="18"/>
          <w:szCs w:val="18"/>
        </w:rPr>
      </w:pPr>
      <w:r w:rsidRPr="0057364C">
        <w:rPr>
          <w:rFonts w:cs="Arial"/>
          <w:sz w:val="18"/>
          <w:szCs w:val="18"/>
        </w:rPr>
        <w:t>Bildunterschrift:</w:t>
      </w:r>
      <w:r w:rsidRPr="0057364C">
        <w:rPr>
          <w:rFonts w:cs="Arial"/>
          <w:sz w:val="18"/>
          <w:szCs w:val="18"/>
        </w:rPr>
        <w:tab/>
      </w:r>
      <w:r w:rsidR="0057364C" w:rsidRPr="0057364C">
        <w:rPr>
          <w:rFonts w:cs="Arial"/>
          <w:sz w:val="18"/>
          <w:szCs w:val="18"/>
          <w:shd w:val="clear" w:color="auto" w:fill="FFFFFF"/>
        </w:rPr>
        <w:t>Trennwände</w:t>
      </w:r>
      <w:r w:rsidR="0057364C" w:rsidRPr="0057364C">
        <w:rPr>
          <w:rFonts w:cs="Arial"/>
          <w:sz w:val="18"/>
          <w:szCs w:val="18"/>
        </w:rPr>
        <w:t xml:space="preserve"> Kandela ST27 senken das Infektionsrisiko</w:t>
      </w:r>
      <w:r w:rsidR="0057364C" w:rsidRPr="0057364C">
        <w:rPr>
          <w:rFonts w:cs="Arial"/>
          <w:color w:val="000000"/>
          <w:sz w:val="18"/>
          <w:szCs w:val="18"/>
        </w:rPr>
        <w:t xml:space="preserve"> </w:t>
      </w:r>
    </w:p>
    <w:p w:rsidR="009B4BE3" w:rsidRPr="00016AF5" w:rsidRDefault="00987D0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Quelle:</w:t>
      </w:r>
      <w:r>
        <w:rPr>
          <w:rFonts w:cs="Arial"/>
          <w:color w:val="000000"/>
          <w:sz w:val="18"/>
          <w:szCs w:val="18"/>
        </w:rPr>
        <w:tab/>
        <w:t>Emotions for Life</w:t>
      </w:r>
    </w:p>
    <w:p w:rsidR="00D210C6" w:rsidRPr="00016AF5" w:rsidRDefault="00D210C6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:rsidR="00900C26" w:rsidRPr="00EB0308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after="60"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die Unternehmensgruppe Wacotech-Wacosystems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Style w:val="Fett"/>
          <w:rFonts w:cs="Arial"/>
          <w:sz w:val="18"/>
          <w:szCs w:val="18"/>
        </w:rPr>
      </w:pPr>
      <w:r w:rsidRPr="008711D3">
        <w:rPr>
          <w:rFonts w:cs="Arial"/>
          <w:b/>
          <w:bCs/>
          <w:sz w:val="18"/>
          <w:szCs w:val="18"/>
        </w:rPr>
        <w:t>Die Wacotech GmbH &amp; Co. KG</w:t>
      </w:r>
      <w:r w:rsidRPr="008711D3">
        <w:rPr>
          <w:rFonts w:cs="Arial"/>
          <w:b/>
          <w:sz w:val="18"/>
          <w:szCs w:val="18"/>
        </w:rPr>
        <w:t xml:space="preserve"> und die </w:t>
      </w:r>
      <w:r w:rsidRPr="008711D3">
        <w:rPr>
          <w:rStyle w:val="Fett"/>
          <w:rFonts w:cs="Arial"/>
          <w:sz w:val="18"/>
          <w:szCs w:val="18"/>
        </w:rPr>
        <w:t>Wacosystems GmbH &amp; Co. KG sind Schwesterfirmen mit gleichen Gesellschaftern.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bCs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Die Unternehmensgruppe entwickelt und produziert transluzente, lichtdurchlässige Wabenkern- und Wärmedämmmaterialien. Ansässig </w:t>
      </w:r>
      <w:r w:rsidR="00525C13" w:rsidRPr="008711D3">
        <w:rPr>
          <w:rFonts w:cs="Arial"/>
          <w:sz w:val="18"/>
          <w:szCs w:val="18"/>
        </w:rPr>
        <w:t>im Süden von Herford</w:t>
      </w:r>
      <w:r w:rsidRPr="008711D3">
        <w:rPr>
          <w:rFonts w:cs="Arial"/>
          <w:sz w:val="18"/>
          <w:szCs w:val="18"/>
        </w:rPr>
        <w:t xml:space="preserve"> bedient die Gruppe sowohl lokale Märkte als auch zahlreiche internationale Kunden. 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Wacotech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8711D3">
        <w:rPr>
          <w:rFonts w:cs="Arial"/>
          <w:bCs/>
          <w:sz w:val="18"/>
          <w:szCs w:val="18"/>
        </w:rPr>
        <w:t>Wacotech GmbH &amp; Co. KG</w:t>
      </w:r>
      <w:r w:rsidRPr="008711D3">
        <w:rPr>
          <w:rFonts w:cs="Arial"/>
          <w:sz w:val="18"/>
          <w:szCs w:val="18"/>
        </w:rPr>
        <w:t xml:space="preserve"> unter dem Markennahmen TIMax®. </w:t>
      </w:r>
    </w:p>
    <w:p w:rsidR="00D47D2F" w:rsidRDefault="00D47D2F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Wacosystems</w:t>
      </w:r>
    </w:p>
    <w:p w:rsidR="00C05415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weiterer Schwerpunkt liegt auf der Wabentechnik. Die </w:t>
      </w:r>
      <w:r w:rsidRPr="008711D3">
        <w:rPr>
          <w:rStyle w:val="Fett"/>
          <w:rFonts w:cs="Arial"/>
          <w:b w:val="0"/>
          <w:sz w:val="18"/>
          <w:szCs w:val="18"/>
        </w:rPr>
        <w:t>Wacosystems GmbH &amp; Co. KG</w:t>
      </w:r>
      <w:r w:rsidRPr="008711D3">
        <w:rPr>
          <w:rStyle w:val="Fett"/>
          <w:rFonts w:cs="Arial"/>
          <w:sz w:val="18"/>
          <w:szCs w:val="18"/>
        </w:rPr>
        <w:t xml:space="preserve"> </w:t>
      </w:r>
      <w:r w:rsidRPr="008711D3">
        <w:rPr>
          <w:rFonts w:cs="Arial"/>
          <w:sz w:val="18"/>
          <w:szCs w:val="18"/>
        </w:rPr>
        <w:t>produziert und vertreibt Wabenkernmaterialien unter dem Markennamen WaveCore® und daraus weiterentwickelte Produkte wie transluzente Designpaneele Typ ViewPan®</w:t>
      </w:r>
      <w:r w:rsidR="00122CA0" w:rsidRPr="008711D3">
        <w:rPr>
          <w:rFonts w:cs="Arial"/>
          <w:sz w:val="18"/>
          <w:szCs w:val="18"/>
        </w:rPr>
        <w:t xml:space="preserve"> und </w:t>
      </w:r>
      <w:r w:rsidR="00A71B89">
        <w:rPr>
          <w:rFonts w:cs="Arial"/>
          <w:sz w:val="18"/>
          <w:szCs w:val="18"/>
        </w:rPr>
        <w:t>Trennwände</w:t>
      </w:r>
      <w:r w:rsidRPr="008711D3">
        <w:rPr>
          <w:rFonts w:cs="Arial"/>
          <w:sz w:val="18"/>
          <w:szCs w:val="18"/>
        </w:rPr>
        <w:t>.</w:t>
      </w:r>
    </w:p>
    <w:p w:rsidR="001541F0" w:rsidRPr="00412A46" w:rsidRDefault="001541F0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1256CE" w:rsidRPr="001256CE" w:rsidRDefault="001256CE" w:rsidP="001256CE">
      <w:pPr>
        <w:tabs>
          <w:tab w:val="left" w:pos="7371"/>
        </w:tabs>
        <w:spacing w:line="240" w:lineRule="auto"/>
        <w:ind w:right="2324"/>
        <w:rPr>
          <w:lang w:eastAsia="x-none"/>
        </w:rPr>
      </w:pPr>
    </w:p>
    <w:p w:rsidR="00C05415" w:rsidRPr="008711D3" w:rsidRDefault="00C05415" w:rsidP="00C05415">
      <w:pPr>
        <w:pStyle w:val="berschrift4"/>
        <w:tabs>
          <w:tab w:val="left" w:pos="4140"/>
          <w:tab w:val="left" w:pos="7371"/>
        </w:tabs>
        <w:spacing w:before="0" w:line="240" w:lineRule="auto"/>
        <w:ind w:right="2438"/>
        <w:rPr>
          <w:rFonts w:ascii="Arial" w:hAnsi="Arial" w:cs="Arial"/>
          <w:sz w:val="18"/>
          <w:szCs w:val="18"/>
        </w:rPr>
      </w:pPr>
      <w:r w:rsidRPr="008711D3">
        <w:rPr>
          <w:rFonts w:ascii="Arial" w:hAnsi="Arial" w:cs="Arial"/>
          <w:sz w:val="18"/>
          <w:szCs w:val="18"/>
        </w:rPr>
        <w:t>Abdruck honorarfrei / Beleg erbeten</w:t>
      </w:r>
    </w:p>
    <w:p w:rsidR="00C05415" w:rsidRPr="00FF6475" w:rsidRDefault="00C05415" w:rsidP="00C05415">
      <w:pPr>
        <w:tabs>
          <w:tab w:val="left" w:pos="4140"/>
        </w:tabs>
        <w:ind w:right="2438"/>
        <w:rPr>
          <w:rFonts w:cs="Arial"/>
          <w:b/>
          <w:bCs/>
        </w:rPr>
      </w:pPr>
    </w:p>
    <w:p w:rsidR="008711D3" w:rsidRDefault="008711D3" w:rsidP="008711D3">
      <w:pPr>
        <w:tabs>
          <w:tab w:val="left" w:pos="4140"/>
        </w:tabs>
        <w:ind w:right="2041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Weitere Informationen für Journalisten: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Unternehmensgruppe Wacotech-Wacosystems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Oliver Kehl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Nobelstraße 4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32051 Herford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Fon 05221 / 76313-0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Fon 0721 / 9 20 46 40</w:t>
      </w:r>
    </w:p>
    <w:p w:rsidR="00B2254C" w:rsidRPr="00B61FA9" w:rsidRDefault="008711D3" w:rsidP="00B61FA9">
      <w:pPr>
        <w:tabs>
          <w:tab w:val="left" w:pos="4140"/>
        </w:tabs>
        <w:spacing w:line="240" w:lineRule="auto"/>
        <w:ind w:right="2041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E-Mail: </w:t>
      </w:r>
      <w:r w:rsidRPr="00B61FA9">
        <w:rPr>
          <w:bCs/>
          <w:sz w:val="18"/>
          <w:szCs w:val="18"/>
        </w:rPr>
        <w:t>okehl@wacotech.de</w:t>
      </w:r>
      <w:r>
        <w:rPr>
          <w:bCs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E-Mail: </w:t>
      </w:r>
      <w:r w:rsidRPr="00B61FA9">
        <w:rPr>
          <w:sz w:val="18"/>
          <w:szCs w:val="18"/>
        </w:rPr>
        <w:t>bloedorn@bloedorn-pr.de</w:t>
      </w:r>
    </w:p>
    <w:sectPr w:rsidR="00B2254C" w:rsidRPr="00B61FA9" w:rsidSect="00525C13">
      <w:headerReference w:type="default" r:id="rId12"/>
      <w:pgSz w:w="11907" w:h="16840" w:code="9"/>
      <w:pgMar w:top="2835" w:right="851" w:bottom="567" w:left="136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357" w:rsidRDefault="001E4357">
      <w:r>
        <w:separator/>
      </w:r>
    </w:p>
  </w:endnote>
  <w:endnote w:type="continuationSeparator" w:id="0">
    <w:p w:rsidR="001E4357" w:rsidRDefault="001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daClea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357" w:rsidRDefault="001E4357">
      <w:r>
        <w:separator/>
      </w:r>
    </w:p>
  </w:footnote>
  <w:footnote w:type="continuationSeparator" w:id="0">
    <w:p w:rsidR="001E4357" w:rsidRDefault="001E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08D" w:rsidRDefault="00CF6E40" w:rsidP="00525CDC">
    <w:pPr>
      <w:pStyle w:val="Kontaktblock"/>
      <w:tabs>
        <w:tab w:val="left" w:pos="2410"/>
        <w:tab w:val="left" w:pos="5103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69850</wp:posOffset>
          </wp:positionV>
          <wp:extent cx="2153920" cy="483870"/>
          <wp:effectExtent l="0" t="0" r="0" b="0"/>
          <wp:wrapNone/>
          <wp:docPr id="15" name="Bild 15" descr="LOgo Waco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Waco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08D" w:rsidRDefault="00DC408D" w:rsidP="00D9675C">
    <w:pPr>
      <w:pStyle w:val="Kontaktblock"/>
      <w:tabs>
        <w:tab w:val="left" w:pos="2410"/>
        <w:tab w:val="left" w:pos="5103"/>
      </w:tabs>
      <w:ind w:right="-227"/>
    </w:pPr>
  </w:p>
  <w:p w:rsidR="00DC408D" w:rsidRDefault="00DC408D" w:rsidP="00525CDC">
    <w:pPr>
      <w:pStyle w:val="Kontaktblock"/>
      <w:tabs>
        <w:tab w:val="left" w:pos="2410"/>
      </w:tabs>
      <w:rPr>
        <w:sz w:val="16"/>
        <w:szCs w:val="16"/>
      </w:rPr>
    </w:pPr>
  </w:p>
  <w:p w:rsidR="00DC408D" w:rsidRDefault="00DC408D" w:rsidP="00D9675C">
    <w:pPr>
      <w:pStyle w:val="Kontaktbloc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528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5716EB"/>
    <w:multiLevelType w:val="hybridMultilevel"/>
    <w:tmpl w:val="C53AD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5647"/>
    <w:multiLevelType w:val="hybridMultilevel"/>
    <w:tmpl w:val="2EBC4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3E71"/>
    <w:multiLevelType w:val="multilevel"/>
    <w:tmpl w:val="6A6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92852"/>
    <w:multiLevelType w:val="multilevel"/>
    <w:tmpl w:val="104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0A7778"/>
    <w:multiLevelType w:val="hybridMultilevel"/>
    <w:tmpl w:val="30A2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A41"/>
    <w:multiLevelType w:val="multilevel"/>
    <w:tmpl w:val="6AA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963AC"/>
    <w:multiLevelType w:val="hybridMultilevel"/>
    <w:tmpl w:val="0CB61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E1B85"/>
    <w:multiLevelType w:val="hybridMultilevel"/>
    <w:tmpl w:val="F3D23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D99"/>
    <w:multiLevelType w:val="multilevel"/>
    <w:tmpl w:val="52C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16A44"/>
    <w:multiLevelType w:val="multilevel"/>
    <w:tmpl w:val="455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295E5F"/>
    <w:multiLevelType w:val="multilevel"/>
    <w:tmpl w:val="42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2"/>
    <w:rsid w:val="00007D19"/>
    <w:rsid w:val="000101EF"/>
    <w:rsid w:val="000138D7"/>
    <w:rsid w:val="0001500C"/>
    <w:rsid w:val="00015F28"/>
    <w:rsid w:val="0001688C"/>
    <w:rsid w:val="00016AF5"/>
    <w:rsid w:val="00033F78"/>
    <w:rsid w:val="000360B1"/>
    <w:rsid w:val="00036CBF"/>
    <w:rsid w:val="00045F0A"/>
    <w:rsid w:val="0005310E"/>
    <w:rsid w:val="00056702"/>
    <w:rsid w:val="00062B13"/>
    <w:rsid w:val="00063058"/>
    <w:rsid w:val="00063C3B"/>
    <w:rsid w:val="00065002"/>
    <w:rsid w:val="00067EDB"/>
    <w:rsid w:val="00076B13"/>
    <w:rsid w:val="000A11C7"/>
    <w:rsid w:val="000B02A4"/>
    <w:rsid w:val="000B6FEA"/>
    <w:rsid w:val="000C6434"/>
    <w:rsid w:val="000C6F58"/>
    <w:rsid w:val="000D3936"/>
    <w:rsid w:val="000D64A7"/>
    <w:rsid w:val="000E10D0"/>
    <w:rsid w:val="000E1685"/>
    <w:rsid w:val="000E2940"/>
    <w:rsid w:val="000E5583"/>
    <w:rsid w:val="00101570"/>
    <w:rsid w:val="001017A0"/>
    <w:rsid w:val="00105335"/>
    <w:rsid w:val="00110CE5"/>
    <w:rsid w:val="00111687"/>
    <w:rsid w:val="00113B96"/>
    <w:rsid w:val="00113BE2"/>
    <w:rsid w:val="00113BEE"/>
    <w:rsid w:val="00122CA0"/>
    <w:rsid w:val="001251EB"/>
    <w:rsid w:val="001256CE"/>
    <w:rsid w:val="001259D8"/>
    <w:rsid w:val="00126CCE"/>
    <w:rsid w:val="00133518"/>
    <w:rsid w:val="00135E40"/>
    <w:rsid w:val="00136376"/>
    <w:rsid w:val="001448D5"/>
    <w:rsid w:val="00144C14"/>
    <w:rsid w:val="00147631"/>
    <w:rsid w:val="001541F0"/>
    <w:rsid w:val="00163E40"/>
    <w:rsid w:val="00167747"/>
    <w:rsid w:val="00174F75"/>
    <w:rsid w:val="00180A8E"/>
    <w:rsid w:val="00182841"/>
    <w:rsid w:val="001848D5"/>
    <w:rsid w:val="001A28C0"/>
    <w:rsid w:val="001B07C3"/>
    <w:rsid w:val="001B1035"/>
    <w:rsid w:val="001B50B7"/>
    <w:rsid w:val="001C53DD"/>
    <w:rsid w:val="001C6AFB"/>
    <w:rsid w:val="001D31B1"/>
    <w:rsid w:val="001D3D90"/>
    <w:rsid w:val="001D42B0"/>
    <w:rsid w:val="001D6763"/>
    <w:rsid w:val="001D6957"/>
    <w:rsid w:val="001E1231"/>
    <w:rsid w:val="001E2AFC"/>
    <w:rsid w:val="001E31BC"/>
    <w:rsid w:val="001E4357"/>
    <w:rsid w:val="00201EBE"/>
    <w:rsid w:val="00204216"/>
    <w:rsid w:val="00205D97"/>
    <w:rsid w:val="002117EE"/>
    <w:rsid w:val="00216CE5"/>
    <w:rsid w:val="002211A2"/>
    <w:rsid w:val="002217D0"/>
    <w:rsid w:val="00223816"/>
    <w:rsid w:val="002263DD"/>
    <w:rsid w:val="0023725C"/>
    <w:rsid w:val="0024382D"/>
    <w:rsid w:val="0024574D"/>
    <w:rsid w:val="0024720A"/>
    <w:rsid w:val="00247A87"/>
    <w:rsid w:val="00251DE1"/>
    <w:rsid w:val="002522BE"/>
    <w:rsid w:val="002550D5"/>
    <w:rsid w:val="00261604"/>
    <w:rsid w:val="00262FF4"/>
    <w:rsid w:val="0026742A"/>
    <w:rsid w:val="00267503"/>
    <w:rsid w:val="00271344"/>
    <w:rsid w:val="00277EED"/>
    <w:rsid w:val="00277F89"/>
    <w:rsid w:val="00282F50"/>
    <w:rsid w:val="0028542A"/>
    <w:rsid w:val="00297348"/>
    <w:rsid w:val="002A58C3"/>
    <w:rsid w:val="002B0944"/>
    <w:rsid w:val="002B0BDA"/>
    <w:rsid w:val="002B6D9C"/>
    <w:rsid w:val="002C1031"/>
    <w:rsid w:val="002D357D"/>
    <w:rsid w:val="002D674A"/>
    <w:rsid w:val="002D7218"/>
    <w:rsid w:val="002E7231"/>
    <w:rsid w:val="002F1811"/>
    <w:rsid w:val="002F27A8"/>
    <w:rsid w:val="002F2AAC"/>
    <w:rsid w:val="00300066"/>
    <w:rsid w:val="003015F3"/>
    <w:rsid w:val="003079AC"/>
    <w:rsid w:val="00313B85"/>
    <w:rsid w:val="003141B6"/>
    <w:rsid w:val="00317414"/>
    <w:rsid w:val="00317A4B"/>
    <w:rsid w:val="003223BF"/>
    <w:rsid w:val="00335C4E"/>
    <w:rsid w:val="003369F2"/>
    <w:rsid w:val="003379BF"/>
    <w:rsid w:val="00340C7A"/>
    <w:rsid w:val="00346D1C"/>
    <w:rsid w:val="003472CF"/>
    <w:rsid w:val="00350F02"/>
    <w:rsid w:val="00352196"/>
    <w:rsid w:val="00354560"/>
    <w:rsid w:val="003700A1"/>
    <w:rsid w:val="003710BB"/>
    <w:rsid w:val="00371BEB"/>
    <w:rsid w:val="0037451C"/>
    <w:rsid w:val="00375422"/>
    <w:rsid w:val="00375A78"/>
    <w:rsid w:val="00375B43"/>
    <w:rsid w:val="00383E74"/>
    <w:rsid w:val="00383F49"/>
    <w:rsid w:val="00383FE7"/>
    <w:rsid w:val="00391D7A"/>
    <w:rsid w:val="00395041"/>
    <w:rsid w:val="003963C5"/>
    <w:rsid w:val="003B5B1E"/>
    <w:rsid w:val="003C299F"/>
    <w:rsid w:val="003C7FE9"/>
    <w:rsid w:val="003D474A"/>
    <w:rsid w:val="003D6F78"/>
    <w:rsid w:val="003F2480"/>
    <w:rsid w:val="003F7997"/>
    <w:rsid w:val="0040325B"/>
    <w:rsid w:val="00412A46"/>
    <w:rsid w:val="004154A5"/>
    <w:rsid w:val="00430855"/>
    <w:rsid w:val="00436128"/>
    <w:rsid w:val="00436260"/>
    <w:rsid w:val="00440234"/>
    <w:rsid w:val="004466D0"/>
    <w:rsid w:val="00457B63"/>
    <w:rsid w:val="004701DD"/>
    <w:rsid w:val="00474E95"/>
    <w:rsid w:val="0048424B"/>
    <w:rsid w:val="00492E37"/>
    <w:rsid w:val="00494675"/>
    <w:rsid w:val="004A24CA"/>
    <w:rsid w:val="004A4DEC"/>
    <w:rsid w:val="004A5191"/>
    <w:rsid w:val="004A5650"/>
    <w:rsid w:val="004B2F1E"/>
    <w:rsid w:val="004B61DB"/>
    <w:rsid w:val="004C0CEF"/>
    <w:rsid w:val="004C1F61"/>
    <w:rsid w:val="004C2328"/>
    <w:rsid w:val="004D3AD8"/>
    <w:rsid w:val="004D3C91"/>
    <w:rsid w:val="004E098E"/>
    <w:rsid w:val="004E6C9E"/>
    <w:rsid w:val="004E717A"/>
    <w:rsid w:val="004E77C6"/>
    <w:rsid w:val="004F3F5B"/>
    <w:rsid w:val="004F5C68"/>
    <w:rsid w:val="004F7A01"/>
    <w:rsid w:val="005047FE"/>
    <w:rsid w:val="005105B1"/>
    <w:rsid w:val="0051270D"/>
    <w:rsid w:val="00513B85"/>
    <w:rsid w:val="00523692"/>
    <w:rsid w:val="00525C13"/>
    <w:rsid w:val="00525CDC"/>
    <w:rsid w:val="00532840"/>
    <w:rsid w:val="00547A8B"/>
    <w:rsid w:val="005546D7"/>
    <w:rsid w:val="00554924"/>
    <w:rsid w:val="0055581E"/>
    <w:rsid w:val="00555E3E"/>
    <w:rsid w:val="005652DB"/>
    <w:rsid w:val="00567BFB"/>
    <w:rsid w:val="005719B1"/>
    <w:rsid w:val="005727AB"/>
    <w:rsid w:val="0057364C"/>
    <w:rsid w:val="00581A2A"/>
    <w:rsid w:val="005835F5"/>
    <w:rsid w:val="005908DC"/>
    <w:rsid w:val="0059435C"/>
    <w:rsid w:val="005B0236"/>
    <w:rsid w:val="005B2322"/>
    <w:rsid w:val="005B3BC4"/>
    <w:rsid w:val="005C4541"/>
    <w:rsid w:val="005C52B6"/>
    <w:rsid w:val="005C5BF6"/>
    <w:rsid w:val="005C60D9"/>
    <w:rsid w:val="005D4DEA"/>
    <w:rsid w:val="005D7B35"/>
    <w:rsid w:val="005E1948"/>
    <w:rsid w:val="005E5BEA"/>
    <w:rsid w:val="005F7707"/>
    <w:rsid w:val="00601583"/>
    <w:rsid w:val="00603C4D"/>
    <w:rsid w:val="006054AA"/>
    <w:rsid w:val="006058F6"/>
    <w:rsid w:val="00606F32"/>
    <w:rsid w:val="006127FF"/>
    <w:rsid w:val="00620A8A"/>
    <w:rsid w:val="00622574"/>
    <w:rsid w:val="00625B86"/>
    <w:rsid w:val="00627E0A"/>
    <w:rsid w:val="00635819"/>
    <w:rsid w:val="00641A21"/>
    <w:rsid w:val="00644C3F"/>
    <w:rsid w:val="00652532"/>
    <w:rsid w:val="00652DBB"/>
    <w:rsid w:val="0066299F"/>
    <w:rsid w:val="00665849"/>
    <w:rsid w:val="00670579"/>
    <w:rsid w:val="00682492"/>
    <w:rsid w:val="00685484"/>
    <w:rsid w:val="0068773E"/>
    <w:rsid w:val="00687F0A"/>
    <w:rsid w:val="006905F7"/>
    <w:rsid w:val="00695DF7"/>
    <w:rsid w:val="006A3950"/>
    <w:rsid w:val="006A7BC6"/>
    <w:rsid w:val="006B1038"/>
    <w:rsid w:val="006B2C92"/>
    <w:rsid w:val="006B438F"/>
    <w:rsid w:val="006C5CDB"/>
    <w:rsid w:val="006C7A88"/>
    <w:rsid w:val="006D1284"/>
    <w:rsid w:val="006D199A"/>
    <w:rsid w:val="006F6506"/>
    <w:rsid w:val="006F7753"/>
    <w:rsid w:val="00701A74"/>
    <w:rsid w:val="00701F59"/>
    <w:rsid w:val="0071025A"/>
    <w:rsid w:val="00710AEA"/>
    <w:rsid w:val="00715D6D"/>
    <w:rsid w:val="00725F94"/>
    <w:rsid w:val="00726D63"/>
    <w:rsid w:val="00731F75"/>
    <w:rsid w:val="00736A5D"/>
    <w:rsid w:val="00746743"/>
    <w:rsid w:val="0075054E"/>
    <w:rsid w:val="007616C3"/>
    <w:rsid w:val="00764F30"/>
    <w:rsid w:val="007766C5"/>
    <w:rsid w:val="00784805"/>
    <w:rsid w:val="00791B08"/>
    <w:rsid w:val="0079757A"/>
    <w:rsid w:val="007A6BF3"/>
    <w:rsid w:val="007A7858"/>
    <w:rsid w:val="007C31E5"/>
    <w:rsid w:val="007E0D2C"/>
    <w:rsid w:val="007E1409"/>
    <w:rsid w:val="007F0002"/>
    <w:rsid w:val="007F3205"/>
    <w:rsid w:val="007F47E5"/>
    <w:rsid w:val="007F64D3"/>
    <w:rsid w:val="00801387"/>
    <w:rsid w:val="0080320F"/>
    <w:rsid w:val="0080366C"/>
    <w:rsid w:val="00805B49"/>
    <w:rsid w:val="00820715"/>
    <w:rsid w:val="00821687"/>
    <w:rsid w:val="00821AF4"/>
    <w:rsid w:val="00825FBF"/>
    <w:rsid w:val="00826314"/>
    <w:rsid w:val="00827B73"/>
    <w:rsid w:val="0084553C"/>
    <w:rsid w:val="0084795E"/>
    <w:rsid w:val="008506D4"/>
    <w:rsid w:val="0086346A"/>
    <w:rsid w:val="008650AC"/>
    <w:rsid w:val="008675C1"/>
    <w:rsid w:val="008711D3"/>
    <w:rsid w:val="00871B81"/>
    <w:rsid w:val="0087489A"/>
    <w:rsid w:val="0088718F"/>
    <w:rsid w:val="00891C41"/>
    <w:rsid w:val="008926D6"/>
    <w:rsid w:val="00895A24"/>
    <w:rsid w:val="008A5835"/>
    <w:rsid w:val="008A58EE"/>
    <w:rsid w:val="008B0002"/>
    <w:rsid w:val="008B2BB6"/>
    <w:rsid w:val="008B6E7D"/>
    <w:rsid w:val="008D2132"/>
    <w:rsid w:val="008D674D"/>
    <w:rsid w:val="008E03BC"/>
    <w:rsid w:val="008E33D6"/>
    <w:rsid w:val="008E7BA4"/>
    <w:rsid w:val="008F4C33"/>
    <w:rsid w:val="008F51EA"/>
    <w:rsid w:val="00900C26"/>
    <w:rsid w:val="009029AA"/>
    <w:rsid w:val="00903CD6"/>
    <w:rsid w:val="00904C7A"/>
    <w:rsid w:val="009103BC"/>
    <w:rsid w:val="009114BA"/>
    <w:rsid w:val="0091254D"/>
    <w:rsid w:val="00913860"/>
    <w:rsid w:val="00916E75"/>
    <w:rsid w:val="00920926"/>
    <w:rsid w:val="009222CC"/>
    <w:rsid w:val="00924590"/>
    <w:rsid w:val="0093015D"/>
    <w:rsid w:val="00935787"/>
    <w:rsid w:val="009364C9"/>
    <w:rsid w:val="00937547"/>
    <w:rsid w:val="00944494"/>
    <w:rsid w:val="00950B4C"/>
    <w:rsid w:val="00963389"/>
    <w:rsid w:val="009637CB"/>
    <w:rsid w:val="00963CD8"/>
    <w:rsid w:val="00966A47"/>
    <w:rsid w:val="00966F21"/>
    <w:rsid w:val="00967FA9"/>
    <w:rsid w:val="009707E1"/>
    <w:rsid w:val="009763E0"/>
    <w:rsid w:val="009768F5"/>
    <w:rsid w:val="009874D9"/>
    <w:rsid w:val="00987D00"/>
    <w:rsid w:val="00992FF0"/>
    <w:rsid w:val="009A44CD"/>
    <w:rsid w:val="009A4B97"/>
    <w:rsid w:val="009A73C4"/>
    <w:rsid w:val="009B1DA5"/>
    <w:rsid w:val="009B3265"/>
    <w:rsid w:val="009B4BE3"/>
    <w:rsid w:val="009B56BE"/>
    <w:rsid w:val="009B5B9B"/>
    <w:rsid w:val="009B64AB"/>
    <w:rsid w:val="009B7B1C"/>
    <w:rsid w:val="009C0CFF"/>
    <w:rsid w:val="009C3C6E"/>
    <w:rsid w:val="009D1E9E"/>
    <w:rsid w:val="009F3B90"/>
    <w:rsid w:val="009F786F"/>
    <w:rsid w:val="00A0034C"/>
    <w:rsid w:val="00A04F6D"/>
    <w:rsid w:val="00A05EDD"/>
    <w:rsid w:val="00A06076"/>
    <w:rsid w:val="00A076B8"/>
    <w:rsid w:val="00A1208F"/>
    <w:rsid w:val="00A17DBA"/>
    <w:rsid w:val="00A254F1"/>
    <w:rsid w:val="00A32180"/>
    <w:rsid w:val="00A34BAE"/>
    <w:rsid w:val="00A35074"/>
    <w:rsid w:val="00A4132C"/>
    <w:rsid w:val="00A419BC"/>
    <w:rsid w:val="00A45687"/>
    <w:rsid w:val="00A519D5"/>
    <w:rsid w:val="00A5257C"/>
    <w:rsid w:val="00A60E9B"/>
    <w:rsid w:val="00A65A24"/>
    <w:rsid w:val="00A679D4"/>
    <w:rsid w:val="00A7124B"/>
    <w:rsid w:val="00A71B89"/>
    <w:rsid w:val="00A7588D"/>
    <w:rsid w:val="00A832ED"/>
    <w:rsid w:val="00A9129E"/>
    <w:rsid w:val="00AA29BC"/>
    <w:rsid w:val="00AA63CF"/>
    <w:rsid w:val="00AB1045"/>
    <w:rsid w:val="00AB14A2"/>
    <w:rsid w:val="00AC0F01"/>
    <w:rsid w:val="00AC59D7"/>
    <w:rsid w:val="00AC73BF"/>
    <w:rsid w:val="00AD040A"/>
    <w:rsid w:val="00AD0CFD"/>
    <w:rsid w:val="00AD672B"/>
    <w:rsid w:val="00AF4AD2"/>
    <w:rsid w:val="00AF78F4"/>
    <w:rsid w:val="00AF7DDE"/>
    <w:rsid w:val="00B0285D"/>
    <w:rsid w:val="00B13D08"/>
    <w:rsid w:val="00B14FCE"/>
    <w:rsid w:val="00B2254C"/>
    <w:rsid w:val="00B2296A"/>
    <w:rsid w:val="00B24D63"/>
    <w:rsid w:val="00B257DD"/>
    <w:rsid w:val="00B3534F"/>
    <w:rsid w:val="00B36B7C"/>
    <w:rsid w:val="00B61FA9"/>
    <w:rsid w:val="00B64B40"/>
    <w:rsid w:val="00B73C19"/>
    <w:rsid w:val="00B73EEE"/>
    <w:rsid w:val="00B81A9F"/>
    <w:rsid w:val="00B831C5"/>
    <w:rsid w:val="00B86CC1"/>
    <w:rsid w:val="00B875FB"/>
    <w:rsid w:val="00B9024B"/>
    <w:rsid w:val="00B905BA"/>
    <w:rsid w:val="00B90A97"/>
    <w:rsid w:val="00BA690B"/>
    <w:rsid w:val="00BB268C"/>
    <w:rsid w:val="00BB3AFF"/>
    <w:rsid w:val="00BC007F"/>
    <w:rsid w:val="00BC757F"/>
    <w:rsid w:val="00BD3119"/>
    <w:rsid w:val="00BD7B4F"/>
    <w:rsid w:val="00BE4EAA"/>
    <w:rsid w:val="00BE5848"/>
    <w:rsid w:val="00BF2326"/>
    <w:rsid w:val="00C034CE"/>
    <w:rsid w:val="00C05415"/>
    <w:rsid w:val="00C1218C"/>
    <w:rsid w:val="00C204FA"/>
    <w:rsid w:val="00C2104D"/>
    <w:rsid w:val="00C2176C"/>
    <w:rsid w:val="00C235DC"/>
    <w:rsid w:val="00C25CFA"/>
    <w:rsid w:val="00C35D6D"/>
    <w:rsid w:val="00C360A3"/>
    <w:rsid w:val="00C41694"/>
    <w:rsid w:val="00C47EF4"/>
    <w:rsid w:val="00C47F40"/>
    <w:rsid w:val="00C53744"/>
    <w:rsid w:val="00C56A86"/>
    <w:rsid w:val="00C656C8"/>
    <w:rsid w:val="00C67CE4"/>
    <w:rsid w:val="00C70F47"/>
    <w:rsid w:val="00C73FA3"/>
    <w:rsid w:val="00C74A93"/>
    <w:rsid w:val="00C75678"/>
    <w:rsid w:val="00C7690E"/>
    <w:rsid w:val="00C86760"/>
    <w:rsid w:val="00C965E8"/>
    <w:rsid w:val="00C97E43"/>
    <w:rsid w:val="00C97F17"/>
    <w:rsid w:val="00CA1093"/>
    <w:rsid w:val="00CA1F38"/>
    <w:rsid w:val="00CA3954"/>
    <w:rsid w:val="00CA3AD1"/>
    <w:rsid w:val="00CA45D7"/>
    <w:rsid w:val="00CA51C1"/>
    <w:rsid w:val="00CB452C"/>
    <w:rsid w:val="00CB46C3"/>
    <w:rsid w:val="00CC56CB"/>
    <w:rsid w:val="00CD71D9"/>
    <w:rsid w:val="00CE37C1"/>
    <w:rsid w:val="00CE5839"/>
    <w:rsid w:val="00CE615E"/>
    <w:rsid w:val="00CF051A"/>
    <w:rsid w:val="00CF290C"/>
    <w:rsid w:val="00CF6E40"/>
    <w:rsid w:val="00D04A58"/>
    <w:rsid w:val="00D04A93"/>
    <w:rsid w:val="00D05748"/>
    <w:rsid w:val="00D06E45"/>
    <w:rsid w:val="00D14F5D"/>
    <w:rsid w:val="00D15807"/>
    <w:rsid w:val="00D210C6"/>
    <w:rsid w:val="00D257C8"/>
    <w:rsid w:val="00D25826"/>
    <w:rsid w:val="00D33B1C"/>
    <w:rsid w:val="00D33B49"/>
    <w:rsid w:val="00D35683"/>
    <w:rsid w:val="00D478CD"/>
    <w:rsid w:val="00D47D2F"/>
    <w:rsid w:val="00D57284"/>
    <w:rsid w:val="00D62E2A"/>
    <w:rsid w:val="00D72642"/>
    <w:rsid w:val="00D81180"/>
    <w:rsid w:val="00D8505A"/>
    <w:rsid w:val="00D9675C"/>
    <w:rsid w:val="00DA16A7"/>
    <w:rsid w:val="00DC380D"/>
    <w:rsid w:val="00DC408D"/>
    <w:rsid w:val="00DC5DEE"/>
    <w:rsid w:val="00DE1E74"/>
    <w:rsid w:val="00DE6796"/>
    <w:rsid w:val="00DE7429"/>
    <w:rsid w:val="00DE7871"/>
    <w:rsid w:val="00DF058F"/>
    <w:rsid w:val="00E0423D"/>
    <w:rsid w:val="00E06FDA"/>
    <w:rsid w:val="00E07750"/>
    <w:rsid w:val="00E310ED"/>
    <w:rsid w:val="00E34630"/>
    <w:rsid w:val="00E35C89"/>
    <w:rsid w:val="00E43618"/>
    <w:rsid w:val="00E4753E"/>
    <w:rsid w:val="00E62B69"/>
    <w:rsid w:val="00E63867"/>
    <w:rsid w:val="00E65B82"/>
    <w:rsid w:val="00E6689A"/>
    <w:rsid w:val="00E668B0"/>
    <w:rsid w:val="00E903E7"/>
    <w:rsid w:val="00E934C3"/>
    <w:rsid w:val="00E94312"/>
    <w:rsid w:val="00EA33BA"/>
    <w:rsid w:val="00EA6F7C"/>
    <w:rsid w:val="00EB0308"/>
    <w:rsid w:val="00EB4260"/>
    <w:rsid w:val="00EB4F90"/>
    <w:rsid w:val="00EC20D3"/>
    <w:rsid w:val="00EC20F4"/>
    <w:rsid w:val="00EF1CFF"/>
    <w:rsid w:val="00EF5EC0"/>
    <w:rsid w:val="00F0448C"/>
    <w:rsid w:val="00F15F48"/>
    <w:rsid w:val="00F210F9"/>
    <w:rsid w:val="00F2590B"/>
    <w:rsid w:val="00F2597D"/>
    <w:rsid w:val="00F33B04"/>
    <w:rsid w:val="00F478EB"/>
    <w:rsid w:val="00F52F22"/>
    <w:rsid w:val="00F53EA9"/>
    <w:rsid w:val="00F53F68"/>
    <w:rsid w:val="00F5470E"/>
    <w:rsid w:val="00F557A1"/>
    <w:rsid w:val="00F60D00"/>
    <w:rsid w:val="00F654FE"/>
    <w:rsid w:val="00F65531"/>
    <w:rsid w:val="00F6678D"/>
    <w:rsid w:val="00F713D5"/>
    <w:rsid w:val="00F77759"/>
    <w:rsid w:val="00F85CA5"/>
    <w:rsid w:val="00F91C4C"/>
    <w:rsid w:val="00F91D81"/>
    <w:rsid w:val="00F9639D"/>
    <w:rsid w:val="00FA51AA"/>
    <w:rsid w:val="00FB0217"/>
    <w:rsid w:val="00FB392F"/>
    <w:rsid w:val="00FC7B18"/>
    <w:rsid w:val="00FD172D"/>
    <w:rsid w:val="00FD38A4"/>
    <w:rsid w:val="00FD537B"/>
    <w:rsid w:val="00FE251B"/>
    <w:rsid w:val="00FE2A24"/>
    <w:rsid w:val="00FE3371"/>
    <w:rsid w:val="00FE361A"/>
    <w:rsid w:val="00FF1927"/>
    <w:rsid w:val="00FF38A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1D28DC"/>
  <w15:docId w15:val="{51732842-D314-4A15-9C79-18FC01E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1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22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-Regular" w:hAnsi="MagdaClean-Regular"/>
      <w:sz w:val="17"/>
      <w:szCs w:val="17"/>
    </w:rPr>
  </w:style>
  <w:style w:type="character" w:customStyle="1" w:styleId="berschrift2Zchn">
    <w:name w:val="Überschrift 2 Zchn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523692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9B64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semiHidden/>
    <w:rsid w:val="00B2254C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CB46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25CDC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25CDC"/>
    <w:rPr>
      <w:b/>
      <w:bCs/>
    </w:rPr>
  </w:style>
  <w:style w:type="paragraph" w:customStyle="1" w:styleId="Standard1fach">
    <w:name w:val="Standard 1fach"/>
    <w:basedOn w:val="Standard"/>
    <w:next w:val="Standard"/>
    <w:link w:val="Standard1fachChar"/>
    <w:rsid w:val="00622574"/>
    <w:pPr>
      <w:spacing w:line="240" w:lineRule="auto"/>
    </w:pPr>
    <w:rPr>
      <w:lang w:val="x-none" w:eastAsia="x-none"/>
    </w:rPr>
  </w:style>
  <w:style w:type="character" w:customStyle="1" w:styleId="Standard1fachChar">
    <w:name w:val="Standard 1fach Char"/>
    <w:link w:val="Standard1fach"/>
    <w:locked/>
    <w:rsid w:val="00622574"/>
    <w:rPr>
      <w:rFonts w:ascii="Arial" w:hAnsi="Arial"/>
      <w:lang w:val="x-none" w:eastAsia="x-none"/>
    </w:rPr>
  </w:style>
  <w:style w:type="paragraph" w:customStyle="1" w:styleId="Projektdaten">
    <w:name w:val="Projektdaten"/>
    <w:basedOn w:val="Standard"/>
    <w:rsid w:val="00622574"/>
    <w:pPr>
      <w:spacing w:after="60" w:line="240" w:lineRule="auto"/>
      <w:ind w:left="1985" w:hanging="1985"/>
    </w:pPr>
    <w:rPr>
      <w:rFonts w:cs="Arial"/>
    </w:rPr>
  </w:style>
  <w:style w:type="paragraph" w:customStyle="1" w:styleId="style1">
    <w:name w:val="style1"/>
    <w:basedOn w:val="Standard"/>
    <w:rsid w:val="008711D3"/>
    <w:pPr>
      <w:spacing w:before="58" w:after="100" w:afterAutospacing="1" w:line="253" w:lineRule="atLeast"/>
      <w:ind w:left="230"/>
    </w:pPr>
    <w:rPr>
      <w:rFonts w:ascii="Times New Roman" w:hAnsi="Times New Roman"/>
      <w:color w:val="4B4B4D"/>
      <w:sz w:val="16"/>
      <w:szCs w:val="16"/>
    </w:rPr>
  </w:style>
  <w:style w:type="character" w:styleId="Hervorhebung">
    <w:name w:val="Emphasis"/>
    <w:uiPriority w:val="20"/>
    <w:qFormat/>
    <w:rsid w:val="00A32180"/>
    <w:rPr>
      <w:i/>
      <w:iCs/>
    </w:rPr>
  </w:style>
  <w:style w:type="character" w:styleId="BesuchterLink">
    <w:name w:val="FollowedHyperlink"/>
    <w:uiPriority w:val="99"/>
    <w:semiHidden/>
    <w:unhideWhenUsed/>
    <w:rsid w:val="0071025A"/>
    <w:rPr>
      <w:color w:val="954F72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A51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otransform">
    <w:name w:val="notransform"/>
    <w:basedOn w:val="Absatz-Standardschriftart"/>
    <w:rsid w:val="007766C5"/>
  </w:style>
  <w:style w:type="character" w:customStyle="1" w:styleId="nowrap">
    <w:name w:val="no_wrap"/>
    <w:basedOn w:val="Absatz-Standardschriftart"/>
    <w:rsid w:val="005F7707"/>
  </w:style>
  <w:style w:type="paragraph" w:styleId="Listenabsatz">
    <w:name w:val="List Paragraph"/>
    <w:basedOn w:val="Standard"/>
    <w:uiPriority w:val="34"/>
    <w:qFormat/>
    <w:rsid w:val="00174F75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FC7B18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7B1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51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14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6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6123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46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31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1221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0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6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6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214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69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051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9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706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790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57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6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51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6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568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43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2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05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9">
                  <w:marLeft w:val="-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80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35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2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0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2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639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59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4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8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776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25">
                      <w:marLeft w:val="3600"/>
                      <w:marRight w:val="2160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8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65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54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5043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otech.de/raumtrennsystem/stellwaen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Rechnung</vt:lpstr>
      <vt:lpstr>    Die 2013 in Burgwedel gegründete acoustictex gmbh entwickelt, fertigt und implem</vt:lpstr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Oliver Kehl</dc:creator>
  <cp:lastModifiedBy>Admin</cp:lastModifiedBy>
  <cp:revision>6</cp:revision>
  <cp:lastPrinted>2019-09-05T15:38:00Z</cp:lastPrinted>
  <dcterms:created xsi:type="dcterms:W3CDTF">2020-04-23T09:20:00Z</dcterms:created>
  <dcterms:modified xsi:type="dcterms:W3CDTF">2020-04-23T09:33:00Z</dcterms:modified>
</cp:coreProperties>
</file>