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70A0" w14:textId="77777777"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  <w:r>
        <w:rPr>
          <w:b/>
          <w:sz w:val="44"/>
          <w:szCs w:val="44"/>
        </w:rPr>
        <w:t>Presseinformation</w:t>
      </w:r>
    </w:p>
    <w:p w14:paraId="00C78E62" w14:textId="77777777" w:rsidR="00572A7B" w:rsidRDefault="00572A7B">
      <w:pPr>
        <w:tabs>
          <w:tab w:val="left" w:pos="7371"/>
        </w:tabs>
        <w:spacing w:line="240" w:lineRule="auto"/>
        <w:ind w:right="2438"/>
        <w:rPr>
          <w:b/>
          <w:sz w:val="28"/>
          <w:szCs w:val="28"/>
        </w:rPr>
      </w:pPr>
    </w:p>
    <w:p w14:paraId="02ADFA6E" w14:textId="77777777" w:rsidR="00C27697" w:rsidRPr="0034458D" w:rsidRDefault="009308EC" w:rsidP="00BC50BD">
      <w:pPr>
        <w:spacing w:line="240" w:lineRule="auto"/>
        <w:ind w:right="2041"/>
        <w:rPr>
          <w:b/>
          <w:sz w:val="28"/>
          <w:szCs w:val="28"/>
        </w:rPr>
      </w:pPr>
      <w:r>
        <w:rPr>
          <w:b/>
          <w:sz w:val="28"/>
          <w:szCs w:val="28"/>
        </w:rPr>
        <w:t>Experimenteller Wohnungsbau für Studenten in Berlin</w:t>
      </w:r>
    </w:p>
    <w:p w14:paraId="676D039C" w14:textId="77777777" w:rsidR="000E63D3" w:rsidRDefault="000E63D3" w:rsidP="00BC50BD">
      <w:pPr>
        <w:spacing w:line="240" w:lineRule="auto"/>
        <w:ind w:right="2041"/>
        <w:rPr>
          <w:b/>
          <w:sz w:val="28"/>
          <w:szCs w:val="28"/>
        </w:rPr>
      </w:pPr>
    </w:p>
    <w:p w14:paraId="5C305F1B" w14:textId="77777777" w:rsidR="00534B60" w:rsidRDefault="0085050B" w:rsidP="00FF5ECD">
      <w:pPr>
        <w:spacing w:line="360" w:lineRule="auto"/>
        <w:ind w:right="20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Lichtdurchflutete </w:t>
      </w:r>
      <w:r w:rsidR="00FF5ECD" w:rsidRPr="00FF5ECD">
        <w:rPr>
          <w:b/>
          <w:sz w:val="24"/>
          <w:szCs w:val="24"/>
        </w:rPr>
        <w:t xml:space="preserve">Profilglasfassade </w:t>
      </w:r>
      <w:r w:rsidR="00EB67A3">
        <w:rPr>
          <w:b/>
          <w:sz w:val="24"/>
          <w:szCs w:val="24"/>
        </w:rPr>
        <w:t>mit TWD</w:t>
      </w:r>
    </w:p>
    <w:p w14:paraId="46BD81D3" w14:textId="77777777" w:rsidR="00FF5ECD" w:rsidRPr="00EB67A3" w:rsidRDefault="00FF5ECD" w:rsidP="00907EDF">
      <w:pPr>
        <w:spacing w:line="360" w:lineRule="auto"/>
        <w:ind w:right="2041"/>
        <w:rPr>
          <w:b/>
        </w:rPr>
      </w:pPr>
    </w:p>
    <w:p w14:paraId="6F2A4E85" w14:textId="77777777" w:rsidR="00783393" w:rsidRPr="00783393" w:rsidRDefault="00572A7B" w:rsidP="00783393">
      <w:pPr>
        <w:pStyle w:val="StandardWeb"/>
        <w:shd w:val="clear" w:color="auto" w:fill="FFFFFF"/>
        <w:spacing w:before="0" w:after="40" w:line="360" w:lineRule="auto"/>
        <w:ind w:right="2041"/>
        <w:rPr>
          <w:rFonts w:ascii="Arial" w:hAnsi="Arial" w:cs="Arial"/>
          <w:sz w:val="20"/>
          <w:szCs w:val="20"/>
        </w:rPr>
      </w:pPr>
      <w:r w:rsidRPr="00EB67A3">
        <w:rPr>
          <w:rFonts w:ascii="Arial" w:hAnsi="Arial" w:cs="Arial"/>
          <w:b/>
          <w:sz w:val="20"/>
          <w:szCs w:val="20"/>
        </w:rPr>
        <w:t xml:space="preserve">Herford, </w:t>
      </w:r>
      <w:r w:rsidR="006306D4" w:rsidRPr="00EB67A3">
        <w:rPr>
          <w:rFonts w:ascii="Arial" w:hAnsi="Arial" w:cs="Arial"/>
          <w:b/>
          <w:sz w:val="20"/>
          <w:szCs w:val="20"/>
        </w:rPr>
        <w:t>Februar</w:t>
      </w:r>
      <w:r w:rsidRPr="00EB67A3">
        <w:rPr>
          <w:rFonts w:ascii="Arial" w:hAnsi="Arial" w:cs="Arial"/>
          <w:b/>
          <w:sz w:val="20"/>
          <w:szCs w:val="20"/>
        </w:rPr>
        <w:t xml:space="preserve"> 20</w:t>
      </w:r>
      <w:r w:rsidR="006306D4" w:rsidRPr="00EB67A3">
        <w:rPr>
          <w:rFonts w:ascii="Arial" w:hAnsi="Arial" w:cs="Arial"/>
          <w:b/>
          <w:sz w:val="20"/>
          <w:szCs w:val="20"/>
        </w:rPr>
        <w:t>20</w:t>
      </w:r>
      <w:r w:rsidRPr="00EB67A3">
        <w:rPr>
          <w:rFonts w:ascii="Arial" w:hAnsi="Arial" w:cs="Arial"/>
          <w:b/>
          <w:sz w:val="20"/>
          <w:szCs w:val="20"/>
        </w:rPr>
        <w:t>. –</w:t>
      </w:r>
      <w:r w:rsidR="00151DF7" w:rsidRPr="00EB67A3">
        <w:rPr>
          <w:rFonts w:ascii="Arial" w:hAnsi="Arial" w:cs="Arial"/>
          <w:b/>
          <w:sz w:val="20"/>
          <w:szCs w:val="20"/>
        </w:rPr>
        <w:t xml:space="preserve"> </w:t>
      </w:r>
      <w:bookmarkStart w:id="0" w:name="_Hlk5180682"/>
      <w:r w:rsidR="00EB67A3" w:rsidRPr="00EB67A3">
        <w:rPr>
          <w:rFonts w:ascii="Arial" w:hAnsi="Arial" w:cs="Arial"/>
          <w:bCs/>
          <w:sz w:val="20"/>
          <w:szCs w:val="20"/>
        </w:rPr>
        <w:t xml:space="preserve">Im Berliner Wedding überzeugte die ARGE Amrumer </w:t>
      </w:r>
      <w:r w:rsidR="00EB67A3" w:rsidRPr="0066154F">
        <w:rPr>
          <w:rFonts w:ascii="Arial" w:hAnsi="Arial" w:cs="Arial"/>
          <w:bCs/>
          <w:sz w:val="20"/>
          <w:szCs w:val="20"/>
        </w:rPr>
        <w:t xml:space="preserve">bestehend aus </w:t>
      </w:r>
      <w:r w:rsidR="0063406B" w:rsidRPr="0066154F">
        <w:rPr>
          <w:rFonts w:ascii="Arial" w:hAnsi="Arial" w:cs="Arial"/>
          <w:bCs/>
          <w:sz w:val="20"/>
          <w:szCs w:val="20"/>
        </w:rPr>
        <w:t>den Architekturbüros</w:t>
      </w:r>
      <w:r w:rsidR="00EB67A3" w:rsidRPr="0066154F">
        <w:rPr>
          <w:rFonts w:ascii="Arial" w:hAnsi="Arial" w:cs="Arial"/>
          <w:b/>
          <w:sz w:val="20"/>
          <w:szCs w:val="20"/>
        </w:rPr>
        <w:t xml:space="preserve"> </w:t>
      </w:r>
      <w:r w:rsidR="00EB67A3" w:rsidRPr="0066154F">
        <w:rPr>
          <w:rFonts w:ascii="Arial" w:hAnsi="Arial" w:cs="Arial"/>
          <w:sz w:val="20"/>
          <w:szCs w:val="20"/>
        </w:rPr>
        <w:t xml:space="preserve">carpaneto.schöningh </w:t>
      </w:r>
      <w:r w:rsidR="0063406B" w:rsidRPr="0066154F">
        <w:rPr>
          <w:rFonts w:ascii="Arial" w:hAnsi="Arial" w:cs="Arial"/>
          <w:sz w:val="20"/>
          <w:szCs w:val="20"/>
        </w:rPr>
        <w:t xml:space="preserve">architekten </w:t>
      </w:r>
      <w:r w:rsidR="00EB67A3" w:rsidRPr="0066154F">
        <w:rPr>
          <w:rFonts w:ascii="Arial" w:hAnsi="Arial" w:cs="Arial"/>
          <w:sz w:val="20"/>
          <w:szCs w:val="20"/>
        </w:rPr>
        <w:t xml:space="preserve">und Lemme Locke Lührs </w:t>
      </w:r>
      <w:r w:rsidR="0063406B" w:rsidRPr="0066154F">
        <w:rPr>
          <w:rFonts w:ascii="Arial" w:hAnsi="Arial" w:cs="Arial"/>
          <w:sz w:val="20"/>
          <w:szCs w:val="20"/>
        </w:rPr>
        <w:t xml:space="preserve">Architektinnen </w:t>
      </w:r>
      <w:r w:rsidR="00EB67A3" w:rsidRPr="0066154F">
        <w:rPr>
          <w:rFonts w:ascii="Arial" w:hAnsi="Arial" w:cs="Arial"/>
          <w:sz w:val="20"/>
          <w:szCs w:val="20"/>
        </w:rPr>
        <w:t xml:space="preserve">mit ihrem experimentellen Wohnungsbau für Studenten. </w:t>
      </w:r>
      <w:r w:rsidR="00AA2FD0" w:rsidRPr="0066154F">
        <w:rPr>
          <w:rFonts w:ascii="Arial" w:hAnsi="Arial" w:cs="Arial"/>
          <w:sz w:val="20"/>
          <w:szCs w:val="20"/>
        </w:rPr>
        <w:t>Im Auftrag der städtischen Wohnungsbaugesellschaft Gewobag planten die</w:t>
      </w:r>
      <w:r w:rsidR="007D2C93" w:rsidRPr="0066154F">
        <w:rPr>
          <w:rFonts w:ascii="Arial" w:hAnsi="Arial" w:cs="Arial"/>
          <w:sz w:val="20"/>
          <w:szCs w:val="20"/>
        </w:rPr>
        <w:t xml:space="preserve"> Büros </w:t>
      </w:r>
      <w:r w:rsidR="00EB67A3" w:rsidRPr="0066154F">
        <w:rPr>
          <w:rFonts w:ascii="Arial" w:hAnsi="Arial" w:cs="Arial"/>
          <w:sz w:val="20"/>
          <w:szCs w:val="20"/>
        </w:rPr>
        <w:t>die</w:t>
      </w:r>
      <w:r w:rsidR="00EB67A3" w:rsidRPr="00E12DFA">
        <w:rPr>
          <w:rFonts w:ascii="Arial" w:hAnsi="Arial" w:cs="Arial"/>
          <w:sz w:val="20"/>
          <w:szCs w:val="20"/>
        </w:rPr>
        <w:t xml:space="preserve"> </w:t>
      </w:r>
      <w:r w:rsidR="007D2C93" w:rsidRPr="00783393">
        <w:rPr>
          <w:rFonts w:ascii="Arial" w:hAnsi="Arial" w:cs="Arial"/>
          <w:sz w:val="20"/>
          <w:szCs w:val="20"/>
        </w:rPr>
        <w:t>Clusterwohnungen</w:t>
      </w:r>
      <w:r w:rsidR="00EB67A3" w:rsidRPr="00783393">
        <w:rPr>
          <w:rFonts w:ascii="Arial" w:hAnsi="Arial" w:cs="Arial"/>
          <w:sz w:val="20"/>
          <w:szCs w:val="20"/>
        </w:rPr>
        <w:t xml:space="preserve"> i</w:t>
      </w:r>
      <w:r w:rsidR="00481B6C" w:rsidRPr="00783393">
        <w:rPr>
          <w:rFonts w:ascii="Arial" w:hAnsi="Arial" w:cs="Arial"/>
          <w:sz w:val="20"/>
          <w:szCs w:val="20"/>
        </w:rPr>
        <w:t>m</w:t>
      </w:r>
      <w:r w:rsidR="00EB67A3" w:rsidRPr="00783393">
        <w:rPr>
          <w:rFonts w:ascii="Arial" w:hAnsi="Arial" w:cs="Arial"/>
          <w:sz w:val="20"/>
          <w:szCs w:val="20"/>
        </w:rPr>
        <w:t xml:space="preserve"> Dialog mit den Nutzern</w:t>
      </w:r>
      <w:r w:rsidR="00AA2FD0">
        <w:rPr>
          <w:rFonts w:ascii="Arial" w:hAnsi="Arial" w:cs="Arial"/>
          <w:sz w:val="20"/>
          <w:szCs w:val="20"/>
        </w:rPr>
        <w:t>.</w:t>
      </w:r>
      <w:r w:rsidR="00EB67A3" w:rsidRPr="00783393">
        <w:rPr>
          <w:rFonts w:ascii="Arial" w:hAnsi="Arial" w:cs="Arial"/>
          <w:sz w:val="20"/>
          <w:szCs w:val="20"/>
        </w:rPr>
        <w:t xml:space="preserve"> </w:t>
      </w:r>
      <w:r w:rsidR="00783393" w:rsidRPr="00783393">
        <w:rPr>
          <w:rFonts w:ascii="Arial" w:hAnsi="Arial" w:cs="Arial"/>
          <w:color w:val="000000"/>
          <w:sz w:val="20"/>
          <w:szCs w:val="20"/>
          <w:shd w:val="clear" w:color="auto" w:fill="FFFFFF"/>
        </w:rPr>
        <w:t>Die</w:t>
      </w:r>
      <w:r w:rsidR="00481B6C" w:rsidRPr="007833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833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 der Fassade </w:t>
      </w:r>
      <w:r w:rsidR="002E0C8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zur verkehrsreichen Straße </w:t>
      </w:r>
      <w:r w:rsidR="007833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positionierten Gemeinschafts- und </w:t>
      </w:r>
      <w:r w:rsidR="00783393"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Aktivitäts</w:t>
      </w:r>
      <w:r w:rsidR="0078339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flächen </w:t>
      </w:r>
      <w:r w:rsidR="00783393" w:rsidRPr="00783393">
        <w:rPr>
          <w:rFonts w:ascii="Arial" w:hAnsi="Arial" w:cs="Arial"/>
          <w:sz w:val="20"/>
          <w:szCs w:val="20"/>
        </w:rPr>
        <w:t xml:space="preserve">sowie die dahinter liegenden </w:t>
      </w:r>
      <w:r w:rsidR="00783393">
        <w:rPr>
          <w:rFonts w:ascii="Arial" w:hAnsi="Arial" w:cs="Arial"/>
          <w:sz w:val="20"/>
          <w:szCs w:val="20"/>
        </w:rPr>
        <w:t>Wohnr</w:t>
      </w:r>
      <w:r w:rsidR="00783393" w:rsidRPr="00783393">
        <w:rPr>
          <w:rFonts w:ascii="Arial" w:hAnsi="Arial" w:cs="Arial"/>
          <w:sz w:val="20"/>
          <w:szCs w:val="20"/>
        </w:rPr>
        <w:t>äume sollten über die Fassade belichtet werden</w:t>
      </w:r>
      <w:r w:rsidR="00481B6C" w:rsidRPr="00783393">
        <w:rPr>
          <w:rFonts w:ascii="Arial" w:hAnsi="Arial" w:cs="Arial"/>
          <w:sz w:val="20"/>
          <w:szCs w:val="20"/>
        </w:rPr>
        <w:t xml:space="preserve">. Daher entschieden sich die Architekten sowohl </w:t>
      </w:r>
      <w:r w:rsidR="00783393" w:rsidRPr="00783393">
        <w:rPr>
          <w:rFonts w:ascii="Arial" w:hAnsi="Arial" w:cs="Arial"/>
          <w:sz w:val="20"/>
          <w:szCs w:val="20"/>
        </w:rPr>
        <w:t xml:space="preserve">aus </w:t>
      </w:r>
      <w:r w:rsidR="00481B6C" w:rsidRPr="00783393">
        <w:rPr>
          <w:rFonts w:ascii="Arial" w:hAnsi="Arial" w:cs="Arial"/>
          <w:sz w:val="20"/>
          <w:szCs w:val="20"/>
        </w:rPr>
        <w:t xml:space="preserve">Kosten- als auch aus ästhetischen Gründen </w:t>
      </w:r>
      <w:r w:rsidR="00783393" w:rsidRPr="00783393">
        <w:rPr>
          <w:rFonts w:ascii="Arial" w:hAnsi="Arial" w:cs="Arial"/>
          <w:sz w:val="20"/>
          <w:szCs w:val="20"/>
        </w:rPr>
        <w:t xml:space="preserve">für eine Profilglasfassade. Um dem Wärmeschutz Genüge zu tun, ist die Profilglasfassade mit der </w:t>
      </w:r>
      <w:r w:rsidR="00481B6C" w:rsidRPr="00783393">
        <w:rPr>
          <w:rFonts w:ascii="Arial" w:hAnsi="Arial" w:cs="Arial"/>
          <w:sz w:val="20"/>
          <w:szCs w:val="20"/>
        </w:rPr>
        <w:t>transluzente</w:t>
      </w:r>
      <w:r w:rsidR="00783393" w:rsidRPr="00783393">
        <w:rPr>
          <w:rFonts w:ascii="Arial" w:hAnsi="Arial" w:cs="Arial"/>
          <w:sz w:val="20"/>
          <w:szCs w:val="20"/>
        </w:rPr>
        <w:t>n</w:t>
      </w:r>
      <w:r w:rsidR="00481B6C" w:rsidRPr="00783393">
        <w:rPr>
          <w:rFonts w:ascii="Arial" w:hAnsi="Arial" w:cs="Arial"/>
          <w:sz w:val="20"/>
          <w:szCs w:val="20"/>
        </w:rPr>
        <w:t xml:space="preserve"> Wärmedämmung (TWD) </w:t>
      </w:r>
      <w:r w:rsidR="00783393" w:rsidRPr="00783393">
        <w:rPr>
          <w:rFonts w:ascii="Arial" w:hAnsi="Arial" w:cs="Arial"/>
          <w:sz w:val="20"/>
          <w:szCs w:val="20"/>
        </w:rPr>
        <w:t xml:space="preserve">TIMax GL-PlusF der Herforder Wacotech GmbH &amp; Co.KG ausgestattet. </w:t>
      </w:r>
    </w:p>
    <w:p w14:paraId="45134079" w14:textId="77777777" w:rsidR="00783393" w:rsidRPr="00783393" w:rsidRDefault="00783393" w:rsidP="00481B6C">
      <w:pPr>
        <w:spacing w:line="360" w:lineRule="auto"/>
        <w:ind w:right="2041"/>
      </w:pPr>
    </w:p>
    <w:p w14:paraId="0E9D3B0D" w14:textId="77777777" w:rsidR="00481B6C" w:rsidRDefault="00783393" w:rsidP="00481B6C">
      <w:pPr>
        <w:spacing w:line="360" w:lineRule="auto"/>
        <w:ind w:right="2041"/>
      </w:pPr>
      <w:r w:rsidRPr="00783393">
        <w:t xml:space="preserve">Diese </w:t>
      </w:r>
      <w:r w:rsidR="00481B6C" w:rsidRPr="00783393">
        <w:t xml:space="preserve">erfüllt die Anforderungen an die Wärmedämmung, bietet darüber hinaus einen sommerlichen Wärmeschutz sowie für die WG-Küchen und Aufenthaltsräume einen Sichtschutz. Die hohe Lichtstreuung der UV- und bis 100°C temperaturstabilen </w:t>
      </w:r>
      <w:r w:rsidR="00481B6C" w:rsidRPr="00E61F2A">
        <w:t xml:space="preserve">Wärmedämmeinlage </w:t>
      </w:r>
      <w:r w:rsidR="00481B6C">
        <w:t xml:space="preserve">verbessert die Tageslichtnutzung im Gebäudeinneren und </w:t>
      </w:r>
      <w:r w:rsidR="00481B6C" w:rsidRPr="00E61F2A">
        <w:t xml:space="preserve">erreicht eine schlagschattenfreie </w:t>
      </w:r>
      <w:r w:rsidR="00481B6C">
        <w:t>sowie</w:t>
      </w:r>
      <w:r w:rsidR="00481B6C" w:rsidRPr="00E61F2A">
        <w:t xml:space="preserve"> blendfreie Raumausleuchtung in </w:t>
      </w:r>
      <w:r w:rsidR="00481B6C">
        <w:t xml:space="preserve">den </w:t>
      </w:r>
      <w:r w:rsidR="00481B6C" w:rsidRPr="00B26654">
        <w:t xml:space="preserve">Gemeinschaftsräumen. Insgesamt </w:t>
      </w:r>
      <w:r w:rsidR="00AA2FD0" w:rsidRPr="00B26654">
        <w:t>kommen</w:t>
      </w:r>
      <w:r w:rsidR="00481B6C" w:rsidRPr="00B26654">
        <w:t xml:space="preserve"> </w:t>
      </w:r>
      <w:r w:rsidR="007F2DB0" w:rsidRPr="00B26654">
        <w:t>ca. 2.208 Quadratmeter</w:t>
      </w:r>
      <w:r w:rsidR="00481B6C" w:rsidRPr="00B26654">
        <w:t xml:space="preserve"> TIMax GL-PlusF </w:t>
      </w:r>
      <w:r w:rsidR="00481B6C" w:rsidRPr="00DC613C">
        <w:t xml:space="preserve">im Fassadenaufbau System 0,8 </w:t>
      </w:r>
      <w:r w:rsidR="00AA2FD0">
        <w:t>zum Einsatz.</w:t>
      </w:r>
      <w:r w:rsidR="00481B6C" w:rsidRPr="00DC613C">
        <w:t xml:space="preserve"> </w:t>
      </w:r>
      <w:r w:rsidR="00AA2FD0">
        <w:t xml:space="preserve">Um </w:t>
      </w:r>
      <w:r w:rsidR="00AA2FD0">
        <w:rPr>
          <w:rFonts w:ascii="Helvetica" w:hAnsi="Helvetica" w:cs="Helvetica"/>
          <w:lang w:eastAsia="de-DE"/>
        </w:rPr>
        <w:t>deutlich verbesserte U</w:t>
      </w:r>
      <w:r w:rsidR="0057010D">
        <w:rPr>
          <w:rFonts w:ascii="Helvetica" w:hAnsi="Helvetica" w:cs="Helvetica"/>
          <w:lang w:eastAsia="de-DE"/>
        </w:rPr>
        <w:t>g</w:t>
      </w:r>
      <w:r w:rsidR="00AA2FD0">
        <w:rPr>
          <w:rFonts w:ascii="Helvetica" w:hAnsi="Helvetica" w:cs="Helvetica"/>
          <w:lang w:eastAsia="de-DE"/>
        </w:rPr>
        <w:t>-</w:t>
      </w:r>
      <w:r w:rsidR="0057010D">
        <w:rPr>
          <w:rFonts w:ascii="Helvetica" w:hAnsi="Helvetica" w:cs="Helvetica"/>
          <w:lang w:eastAsia="de-DE"/>
        </w:rPr>
        <w:t xml:space="preserve">Werte von 0,66W/m²K </w:t>
      </w:r>
      <w:r w:rsidR="00AA2FD0">
        <w:rPr>
          <w:rFonts w:ascii="Helvetica" w:hAnsi="Helvetica" w:cs="Helvetica"/>
          <w:lang w:eastAsia="de-DE"/>
        </w:rPr>
        <w:t xml:space="preserve">zu erreichen, wurde der Scheibenzwischenraum auf 152 mm vergrößert </w:t>
      </w:r>
      <w:r w:rsidR="0057010D">
        <w:rPr>
          <w:rFonts w:ascii="Helvetica" w:hAnsi="Helvetica" w:cs="Helvetica"/>
          <w:lang w:eastAsia="de-DE"/>
        </w:rPr>
        <w:t>und mit zwei Lagen TIMax</w:t>
      </w:r>
      <w:r w:rsidR="0057010D">
        <w:rPr>
          <w:rFonts w:ascii="Helvetica" w:hAnsi="Helvetica" w:cs="Helvetica"/>
          <w:sz w:val="13"/>
          <w:szCs w:val="13"/>
          <w:lang w:eastAsia="de-DE"/>
        </w:rPr>
        <w:t xml:space="preserve"> </w:t>
      </w:r>
      <w:r w:rsidR="0057010D" w:rsidRPr="00DC613C">
        <w:t>GL-PlusF</w:t>
      </w:r>
      <w:r w:rsidR="0057010D">
        <w:rPr>
          <w:rFonts w:ascii="Helvetica" w:hAnsi="Helvetica" w:cs="Helvetica"/>
          <w:lang w:eastAsia="de-DE"/>
        </w:rPr>
        <w:t xml:space="preserve"> gefüllt</w:t>
      </w:r>
      <w:r w:rsidR="00AA2FD0">
        <w:t xml:space="preserve">. </w:t>
      </w:r>
      <w:r w:rsidR="00481B6C">
        <w:rPr>
          <w:rFonts w:ascii="Helvetica" w:hAnsi="Helvetica" w:cs="Helvetica"/>
          <w:lang w:eastAsia="de-DE"/>
        </w:rPr>
        <w:t>Dies geschieht</w:t>
      </w:r>
      <w:r>
        <w:rPr>
          <w:rFonts w:ascii="Helvetica" w:hAnsi="Helvetica" w:cs="Helvetica"/>
          <w:lang w:eastAsia="de-DE"/>
        </w:rPr>
        <w:t>,</w:t>
      </w:r>
      <w:r w:rsidR="00481B6C">
        <w:rPr>
          <w:rFonts w:ascii="Helvetica" w:hAnsi="Helvetica" w:cs="Helvetica"/>
          <w:lang w:eastAsia="de-DE"/>
        </w:rPr>
        <w:t xml:space="preserve"> indem zwei einschalige Profilglassysteme mit separaten Aluminium-Rahmen versetzt gegeneinander montiert werden. </w:t>
      </w:r>
      <w:r w:rsidR="00481B6C" w:rsidRPr="00DC613C">
        <w:t xml:space="preserve">Zusätzlich </w:t>
      </w:r>
      <w:r>
        <w:t xml:space="preserve">verwendete </w:t>
      </w:r>
      <w:r w:rsidR="0057010D">
        <w:t xml:space="preserve">man </w:t>
      </w:r>
      <w:r w:rsidR="00481B6C" w:rsidRPr="00DC613C">
        <w:t xml:space="preserve">in einigen Bereichen </w:t>
      </w:r>
      <w:r w:rsidR="00481B6C">
        <w:t xml:space="preserve">wie zum Beispiel im Treppenhaus </w:t>
      </w:r>
      <w:r w:rsidR="00481B6C" w:rsidRPr="00DC613C">
        <w:t>auch Profilglas</w:t>
      </w:r>
      <w:r>
        <w:t xml:space="preserve"> ohne TWD</w:t>
      </w:r>
      <w:r w:rsidR="00481B6C" w:rsidRPr="00DC613C">
        <w:t>.</w:t>
      </w:r>
    </w:p>
    <w:p w14:paraId="40EF1413" w14:textId="77777777" w:rsidR="00481B6C" w:rsidRDefault="00481B6C" w:rsidP="00481B6C">
      <w:pPr>
        <w:spacing w:line="360" w:lineRule="auto"/>
        <w:ind w:right="2041"/>
      </w:pPr>
    </w:p>
    <w:p w14:paraId="2EE1F924" w14:textId="77777777" w:rsidR="00481B6C" w:rsidRPr="00EB67A3" w:rsidRDefault="00FF573C" w:rsidP="00481B6C">
      <w:pPr>
        <w:pStyle w:val="StandardWeb"/>
        <w:shd w:val="clear" w:color="auto" w:fill="FFFFFF"/>
        <w:spacing w:before="0" w:after="40" w:line="360" w:lineRule="auto"/>
        <w:ind w:right="204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Die zwillingsgleichen</w:t>
      </w:r>
      <w:r w:rsidR="00AA2FD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A2FD0" w:rsidRPr="00783393">
        <w:rPr>
          <w:rFonts w:ascii="Arial" w:hAnsi="Arial" w:cs="Arial"/>
          <w:sz w:val="20"/>
          <w:szCs w:val="20"/>
        </w:rPr>
        <w:t xml:space="preserve">Baukörper </w:t>
      </w:r>
      <w:r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auf den Eckgrundstücken Amrumer Straße 16 und 36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genannt Süderoog und Norderoog, </w:t>
      </w:r>
      <w:r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kennzeichnet ein typisierter Aufbau in Struktur und Grundrissen. Die </w:t>
      </w:r>
      <w:r w:rsidR="002E0C88" w:rsidRPr="00783393">
        <w:rPr>
          <w:rFonts w:ascii="Arial" w:hAnsi="Arial" w:cs="Arial"/>
          <w:sz w:val="20"/>
          <w:szCs w:val="20"/>
        </w:rPr>
        <w:t xml:space="preserve">sechsgeschossigen </w:t>
      </w:r>
      <w:r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Gebäude bestehen jeweils aus zwei Kernbaukörpern.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Gemeinschafts- und </w:t>
      </w:r>
      <w:r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Aktivitäts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flächen sind der Straße zugewandt, die Wohnräume zum Hof positioniert. 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Letztere sind in Einheiten für je acht Personen in vier Module unterteilt. Von diesen verfügt jedes Modul neben den Privaträumen der 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Studenten über eine Küche und ein eigenes Bad. </w:t>
      </w:r>
      <w:r w:rsidR="00481B6C" w:rsidRPr="0066154F">
        <w:rPr>
          <w:rFonts w:ascii="Arial" w:hAnsi="Arial" w:cs="Arial"/>
          <w:color w:val="000000"/>
          <w:sz w:val="20"/>
          <w:szCs w:val="20"/>
          <w:shd w:val="clear" w:color="auto" w:fill="FFFFFF"/>
        </w:rPr>
        <w:t>Ein Wasch</w:t>
      </w:r>
      <w:r w:rsidR="0063406B" w:rsidRPr="0066154F">
        <w:rPr>
          <w:rFonts w:ascii="Arial" w:hAnsi="Arial" w:cs="Arial"/>
          <w:color w:val="000000"/>
          <w:sz w:val="20"/>
          <w:szCs w:val="20"/>
          <w:shd w:val="clear" w:color="auto" w:fill="FFFFFF"/>
        </w:rPr>
        <w:t>salon</w:t>
      </w:r>
      <w:r w:rsidR="00481B6C" w:rsidRPr="0066154F">
        <w:rPr>
          <w:rFonts w:ascii="Arial" w:hAnsi="Arial" w:cs="Arial"/>
          <w:color w:val="000000"/>
          <w:sz w:val="20"/>
          <w:szCs w:val="20"/>
          <w:shd w:val="clear" w:color="auto" w:fill="FFFFFF"/>
        </w:rPr>
        <w:t>, Fitnessraum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und eine Learning-</w:t>
      </w:r>
      <w:r w:rsidR="0063406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Lounge komplementieren die Einheiten. Insgesamt sind in den beiden Zwillingsgebäuden Wohnplätze für 195 Studenten entstanden. Das Ensemble wird über </w:t>
      </w:r>
      <w:r w:rsidR="00481B6C"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Erschließungsstege und Terrassen gefasst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und umgibt den </w:t>
      </w:r>
      <w:r w:rsidR="00481B6C"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entst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andenen </w:t>
      </w:r>
      <w:r w:rsidR="00481B6C" w:rsidRPr="00EB67A3">
        <w:rPr>
          <w:rFonts w:ascii="Arial" w:hAnsi="Arial" w:cs="Arial"/>
          <w:color w:val="000000"/>
          <w:sz w:val="20"/>
          <w:szCs w:val="20"/>
          <w:shd w:val="clear" w:color="auto" w:fill="FFFFFF"/>
        </w:rPr>
        <w:t>Hofraum.</w:t>
      </w:r>
      <w:r w:rsidR="00481B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Da die Räume z</w:t>
      </w:r>
      <w:r w:rsidR="00481B6C">
        <w:rPr>
          <w:rFonts w:ascii="Arial" w:hAnsi="Arial" w:cs="Arial"/>
          <w:sz w:val="20"/>
          <w:szCs w:val="20"/>
        </w:rPr>
        <w:t>um Teil barrierefrei und rollstuhlgeeignet konzipiert sind, können sie später auch als Seniorenwohnungen genutzt werden.</w:t>
      </w:r>
    </w:p>
    <w:p w14:paraId="2E1FA48F" w14:textId="77777777" w:rsidR="00481B6C" w:rsidRDefault="00481B6C" w:rsidP="00FF573C">
      <w:pPr>
        <w:pStyle w:val="StandardWeb"/>
        <w:shd w:val="clear" w:color="auto" w:fill="FFFFFF"/>
        <w:spacing w:before="0" w:after="40" w:line="360" w:lineRule="auto"/>
        <w:ind w:right="204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bookmarkEnd w:id="0"/>
    <w:p w14:paraId="0EF8CA8F" w14:textId="77777777" w:rsidR="009308EC" w:rsidRPr="008D3801" w:rsidRDefault="009308EC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</w:rPr>
      </w:pPr>
      <w:r w:rsidRPr="00170FA5">
        <w:rPr>
          <w:rFonts w:ascii="Arial" w:hAnsi="Arial" w:cs="Arial"/>
          <w:b/>
          <w:bCs/>
          <w:color w:val="333333"/>
          <w:sz w:val="20"/>
          <w:szCs w:val="20"/>
        </w:rPr>
        <w:t>Bauherr:</w:t>
      </w:r>
      <w:r w:rsidRPr="00170FA5">
        <w:rPr>
          <w:rFonts w:ascii="Arial" w:hAnsi="Arial" w:cs="Arial"/>
          <w:color w:val="333333"/>
          <w:sz w:val="20"/>
          <w:szCs w:val="20"/>
        </w:rPr>
        <w:t xml:space="preserve"> </w:t>
      </w:r>
      <w:r w:rsidR="00C2332F" w:rsidRPr="008D3801">
        <w:rPr>
          <w:rFonts w:ascii="Arial" w:hAnsi="Arial" w:cs="Arial"/>
          <w:b/>
          <w:bCs/>
          <w:sz w:val="20"/>
          <w:szCs w:val="20"/>
        </w:rPr>
        <w:br/>
      </w:r>
      <w:r w:rsidRPr="00170FA5">
        <w:rPr>
          <w:rFonts w:ascii="Arial" w:hAnsi="Arial" w:cs="Arial"/>
          <w:color w:val="333333"/>
          <w:sz w:val="20"/>
          <w:szCs w:val="20"/>
        </w:rPr>
        <w:t>Gewobag Wohnungsbau AG (</w:t>
      </w:r>
      <w:hyperlink r:id="rId8" w:history="1">
        <w:r w:rsidRPr="00170FA5">
          <w:rPr>
            <w:rStyle w:val="Hyperlink"/>
            <w:rFonts w:ascii="Arial" w:hAnsi="Arial" w:cs="Arial"/>
            <w:sz w:val="20"/>
            <w:szCs w:val="20"/>
          </w:rPr>
          <w:t>www.gewobag.de</w:t>
        </w:r>
      </w:hyperlink>
      <w:r w:rsidRPr="00170FA5">
        <w:rPr>
          <w:rFonts w:ascii="Arial" w:hAnsi="Arial" w:cs="Arial"/>
          <w:color w:val="333333"/>
          <w:sz w:val="20"/>
          <w:szCs w:val="20"/>
        </w:rPr>
        <w:t xml:space="preserve">) </w:t>
      </w:r>
      <w:r w:rsidR="00C2332F" w:rsidRPr="008D3801">
        <w:rPr>
          <w:rFonts w:ascii="Arial" w:hAnsi="Arial" w:cs="Arial"/>
          <w:b/>
          <w:bCs/>
          <w:sz w:val="20"/>
          <w:szCs w:val="20"/>
        </w:rPr>
        <w:br/>
      </w:r>
    </w:p>
    <w:p w14:paraId="797F83CC" w14:textId="77777777" w:rsidR="009308EC" w:rsidRPr="00C2332F" w:rsidRDefault="009308EC" w:rsidP="00C2332F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  <w:lang w:eastAsia="de-DE"/>
        </w:rPr>
      </w:pPr>
      <w:r w:rsidRPr="008D3801">
        <w:rPr>
          <w:rFonts w:ascii="Arial" w:hAnsi="Arial" w:cs="Arial"/>
          <w:b/>
          <w:bCs/>
          <w:sz w:val="20"/>
          <w:szCs w:val="20"/>
        </w:rPr>
        <w:t>Generalplanung:</w:t>
      </w:r>
      <w:r w:rsidR="00C2332F" w:rsidRPr="00C2332F">
        <w:rPr>
          <w:rFonts w:ascii="Arial" w:hAnsi="Arial" w:cs="Arial"/>
          <w:b/>
          <w:bCs/>
          <w:sz w:val="20"/>
          <w:szCs w:val="20"/>
        </w:rPr>
        <w:t xml:space="preserve"> </w:t>
      </w:r>
      <w:r w:rsidR="00C2332F" w:rsidRPr="008D3801">
        <w:rPr>
          <w:rFonts w:ascii="Arial" w:hAnsi="Arial" w:cs="Arial"/>
          <w:b/>
          <w:bCs/>
          <w:sz w:val="20"/>
          <w:szCs w:val="20"/>
        </w:rPr>
        <w:br/>
      </w:r>
      <w:r w:rsidRPr="00C2332F">
        <w:rPr>
          <w:rFonts w:ascii="Arial" w:hAnsi="Arial" w:cs="Arial"/>
          <w:sz w:val="20"/>
          <w:szCs w:val="20"/>
        </w:rPr>
        <w:t>GNEISE, Berlin (</w:t>
      </w:r>
      <w:hyperlink r:id="rId9" w:history="1">
        <w:r w:rsidRPr="00C2332F">
          <w:rPr>
            <w:rStyle w:val="Hyperlink"/>
            <w:rFonts w:ascii="Arial" w:hAnsi="Arial" w:cs="Arial"/>
            <w:color w:val="auto"/>
            <w:sz w:val="20"/>
            <w:szCs w:val="20"/>
          </w:rPr>
          <w:t>www.gneise.com</w:t>
        </w:r>
      </w:hyperlink>
      <w:r w:rsidRPr="00C2332F">
        <w:rPr>
          <w:rFonts w:ascii="Arial" w:hAnsi="Arial" w:cs="Arial"/>
          <w:sz w:val="20"/>
          <w:szCs w:val="20"/>
        </w:rPr>
        <w:t xml:space="preserve">) im Auftrag der </w:t>
      </w:r>
      <w:r w:rsidRPr="00C2332F">
        <w:rPr>
          <w:rFonts w:ascii="Arial" w:hAnsi="Arial" w:cs="Arial"/>
          <w:sz w:val="20"/>
          <w:szCs w:val="20"/>
          <w:lang w:eastAsia="de-DE"/>
        </w:rPr>
        <w:t>Gewobag Wohnungsbau AG Berlin</w:t>
      </w:r>
    </w:p>
    <w:p w14:paraId="2BF01DA0" w14:textId="77777777" w:rsidR="009308EC" w:rsidRPr="00C2332F" w:rsidRDefault="009308EC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</w:rPr>
      </w:pPr>
    </w:p>
    <w:p w14:paraId="35AD47FC" w14:textId="77777777" w:rsidR="00170FA5" w:rsidRPr="0066154F" w:rsidRDefault="006306D4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</w:rPr>
      </w:pPr>
      <w:r w:rsidRPr="00C2332F">
        <w:rPr>
          <w:rFonts w:ascii="Arial" w:hAnsi="Arial" w:cs="Arial"/>
          <w:b/>
          <w:bCs/>
          <w:sz w:val="20"/>
          <w:szCs w:val="20"/>
        </w:rPr>
        <w:t>Architekt:</w:t>
      </w:r>
      <w:r w:rsidR="00C2332F" w:rsidRPr="00C2332F">
        <w:rPr>
          <w:rFonts w:ascii="Arial" w:hAnsi="Arial" w:cs="Arial"/>
          <w:b/>
          <w:bCs/>
          <w:sz w:val="20"/>
          <w:szCs w:val="20"/>
        </w:rPr>
        <w:t xml:space="preserve"> </w:t>
      </w:r>
      <w:r w:rsidR="00C2332F" w:rsidRPr="00C2332F">
        <w:rPr>
          <w:rFonts w:ascii="Arial" w:hAnsi="Arial" w:cs="Arial"/>
          <w:b/>
          <w:bCs/>
          <w:sz w:val="20"/>
          <w:szCs w:val="20"/>
        </w:rPr>
        <w:br/>
      </w:r>
      <w:r w:rsidR="009308EC" w:rsidRPr="00C2332F">
        <w:rPr>
          <w:rFonts w:ascii="Arial" w:hAnsi="Arial" w:cs="Arial"/>
          <w:b/>
          <w:bCs/>
          <w:sz w:val="20"/>
          <w:szCs w:val="20"/>
        </w:rPr>
        <w:t>LP HOAI 1-4 ARGE Amrumer</w:t>
      </w:r>
      <w:r w:rsidR="009308EC" w:rsidRPr="00C2332F">
        <w:rPr>
          <w:rFonts w:ascii="Arial" w:hAnsi="Arial" w:cs="Arial"/>
          <w:b/>
          <w:bCs/>
          <w:sz w:val="20"/>
          <w:szCs w:val="20"/>
        </w:rPr>
        <w:br/>
      </w:r>
      <w:r w:rsidR="009308EC" w:rsidRPr="00C2332F">
        <w:rPr>
          <w:rFonts w:ascii="Arial" w:hAnsi="Arial" w:cs="Arial"/>
          <w:sz w:val="20"/>
          <w:szCs w:val="20"/>
        </w:rPr>
        <w:t>carpaneto.</w:t>
      </w:r>
      <w:r w:rsidR="009308EC" w:rsidRPr="0066154F">
        <w:rPr>
          <w:rFonts w:ascii="Arial" w:hAnsi="Arial" w:cs="Arial"/>
          <w:sz w:val="20"/>
          <w:szCs w:val="20"/>
        </w:rPr>
        <w:t>schöningh</w:t>
      </w:r>
      <w:r w:rsidRPr="0066154F">
        <w:rPr>
          <w:rFonts w:ascii="Arial" w:hAnsi="Arial" w:cs="Arial"/>
          <w:sz w:val="20"/>
          <w:szCs w:val="20"/>
        </w:rPr>
        <w:t xml:space="preserve"> </w:t>
      </w:r>
      <w:r w:rsidR="0063406B" w:rsidRPr="0066154F">
        <w:rPr>
          <w:rFonts w:ascii="Arial" w:hAnsi="Arial" w:cs="Arial"/>
          <w:sz w:val="20"/>
          <w:szCs w:val="20"/>
        </w:rPr>
        <w:t>a</w:t>
      </w:r>
      <w:r w:rsidRPr="0066154F">
        <w:rPr>
          <w:rFonts w:ascii="Arial" w:hAnsi="Arial" w:cs="Arial"/>
          <w:sz w:val="20"/>
          <w:szCs w:val="20"/>
        </w:rPr>
        <w:t>rchitekten, Berlin (</w:t>
      </w:r>
      <w:hyperlink r:id="rId10" w:history="1">
        <w:r w:rsidRPr="0066154F">
          <w:rPr>
            <w:rStyle w:val="Hyperlink"/>
            <w:rFonts w:ascii="Arial" w:hAnsi="Arial" w:cs="Arial"/>
            <w:color w:val="auto"/>
            <w:sz w:val="20"/>
            <w:szCs w:val="20"/>
          </w:rPr>
          <w:t>www.carpanetoschoeningh.de)</w:t>
        </w:r>
      </w:hyperlink>
      <w:r w:rsidR="00170FA5" w:rsidRPr="0066154F">
        <w:rPr>
          <w:rFonts w:ascii="Arial" w:hAnsi="Arial" w:cs="Arial"/>
          <w:sz w:val="20"/>
          <w:szCs w:val="20"/>
        </w:rPr>
        <w:t xml:space="preserve"> </w:t>
      </w:r>
      <w:r w:rsidR="00170FA5" w:rsidRPr="0066154F">
        <w:rPr>
          <w:rFonts w:ascii="Arial" w:hAnsi="Arial" w:cs="Arial"/>
          <w:sz w:val="20"/>
          <w:szCs w:val="20"/>
        </w:rPr>
        <w:br/>
        <w:t>Lemme Locke Lührs Architektinnen Partnerschaft mb</w:t>
      </w:r>
      <w:r w:rsidR="0063406B" w:rsidRPr="0066154F">
        <w:rPr>
          <w:rFonts w:ascii="Arial" w:hAnsi="Arial" w:cs="Arial"/>
          <w:sz w:val="20"/>
          <w:szCs w:val="20"/>
        </w:rPr>
        <w:t>B</w:t>
      </w:r>
      <w:r w:rsidR="00170FA5" w:rsidRPr="0066154F">
        <w:rPr>
          <w:rFonts w:ascii="Arial" w:hAnsi="Arial" w:cs="Arial"/>
          <w:sz w:val="20"/>
          <w:szCs w:val="20"/>
        </w:rPr>
        <w:t xml:space="preserve"> (</w:t>
      </w:r>
      <w:hyperlink r:id="rId11" w:history="1">
        <w:r w:rsidR="00170FA5" w:rsidRPr="0066154F">
          <w:rPr>
            <w:rStyle w:val="Hyperlink"/>
            <w:rFonts w:ascii="Arial" w:hAnsi="Arial" w:cs="Arial"/>
            <w:color w:val="auto"/>
            <w:sz w:val="20"/>
            <w:szCs w:val="20"/>
          </w:rPr>
          <w:t>www.lemmelockeluehrs.de</w:t>
        </w:r>
      </w:hyperlink>
      <w:r w:rsidR="00170FA5" w:rsidRPr="0066154F">
        <w:rPr>
          <w:rFonts w:ascii="Arial" w:hAnsi="Arial" w:cs="Arial"/>
          <w:sz w:val="20"/>
          <w:szCs w:val="20"/>
        </w:rPr>
        <w:t>)</w:t>
      </w:r>
    </w:p>
    <w:p w14:paraId="53AF659D" w14:textId="77777777" w:rsidR="00170FA5" w:rsidRPr="0066154F" w:rsidRDefault="00170FA5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</w:rPr>
      </w:pPr>
    </w:p>
    <w:p w14:paraId="0ADA146D" w14:textId="77777777" w:rsidR="009308EC" w:rsidRPr="00C2332F" w:rsidRDefault="009308EC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</w:rPr>
      </w:pPr>
      <w:r w:rsidRPr="0066154F">
        <w:rPr>
          <w:rFonts w:ascii="Arial" w:hAnsi="Arial" w:cs="Arial"/>
          <w:b/>
          <w:bCs/>
          <w:sz w:val="20"/>
          <w:szCs w:val="20"/>
        </w:rPr>
        <w:t>LP HOAI 5 ARGE Amrumer</w:t>
      </w:r>
      <w:r w:rsidRPr="0066154F">
        <w:rPr>
          <w:rFonts w:ascii="Arial" w:hAnsi="Arial" w:cs="Arial"/>
          <w:b/>
          <w:bCs/>
          <w:sz w:val="20"/>
          <w:szCs w:val="20"/>
        </w:rPr>
        <w:br/>
      </w:r>
      <w:r w:rsidR="00170FA5" w:rsidRPr="0066154F">
        <w:rPr>
          <w:rFonts w:ascii="Arial" w:hAnsi="Arial" w:cs="Arial"/>
          <w:sz w:val="20"/>
          <w:szCs w:val="20"/>
        </w:rPr>
        <w:t xml:space="preserve">carpaneto.schöningh </w:t>
      </w:r>
      <w:r w:rsidR="0063406B" w:rsidRPr="0066154F">
        <w:rPr>
          <w:rFonts w:ascii="Arial" w:hAnsi="Arial" w:cs="Arial"/>
          <w:sz w:val="20"/>
          <w:szCs w:val="20"/>
        </w:rPr>
        <w:t>a</w:t>
      </w:r>
      <w:r w:rsidR="00170FA5" w:rsidRPr="0066154F">
        <w:rPr>
          <w:rFonts w:ascii="Arial" w:hAnsi="Arial" w:cs="Arial"/>
          <w:sz w:val="20"/>
          <w:szCs w:val="20"/>
        </w:rPr>
        <w:t>rchitekten, Berlin (</w:t>
      </w:r>
      <w:hyperlink r:id="rId12" w:history="1">
        <w:r w:rsidR="00170FA5" w:rsidRPr="0066154F">
          <w:rPr>
            <w:rStyle w:val="Hyperlink"/>
            <w:rFonts w:ascii="Arial" w:hAnsi="Arial" w:cs="Arial"/>
            <w:color w:val="auto"/>
            <w:sz w:val="20"/>
            <w:szCs w:val="20"/>
          </w:rPr>
          <w:t>www.carpanetoschoeningh.de)</w:t>
        </w:r>
      </w:hyperlink>
      <w:r w:rsidR="00170FA5" w:rsidRPr="0066154F">
        <w:rPr>
          <w:rFonts w:ascii="Arial" w:hAnsi="Arial" w:cs="Arial"/>
          <w:sz w:val="20"/>
          <w:szCs w:val="20"/>
        </w:rPr>
        <w:t xml:space="preserve"> </w:t>
      </w:r>
      <w:r w:rsidR="00170FA5" w:rsidRPr="0066154F">
        <w:rPr>
          <w:rFonts w:ascii="Arial" w:hAnsi="Arial" w:cs="Arial"/>
          <w:sz w:val="20"/>
          <w:szCs w:val="20"/>
        </w:rPr>
        <w:br/>
        <w:t>Lemme Locke Lührs Architektinnen Partnerschaft mb</w:t>
      </w:r>
      <w:r w:rsidR="0063406B" w:rsidRPr="0066154F">
        <w:rPr>
          <w:rFonts w:ascii="Arial" w:hAnsi="Arial" w:cs="Arial"/>
          <w:sz w:val="20"/>
          <w:szCs w:val="20"/>
        </w:rPr>
        <w:t>B</w:t>
      </w:r>
      <w:r w:rsidR="00170FA5" w:rsidRPr="0066154F">
        <w:rPr>
          <w:rFonts w:ascii="Arial" w:hAnsi="Arial" w:cs="Arial"/>
          <w:sz w:val="20"/>
          <w:szCs w:val="20"/>
        </w:rPr>
        <w:t xml:space="preserve"> (</w:t>
      </w:r>
      <w:hyperlink r:id="rId13" w:history="1">
        <w:r w:rsidR="00170FA5" w:rsidRPr="0066154F">
          <w:rPr>
            <w:rStyle w:val="Hyperlink"/>
            <w:rFonts w:ascii="Arial" w:hAnsi="Arial" w:cs="Arial"/>
            <w:color w:val="auto"/>
            <w:sz w:val="20"/>
            <w:szCs w:val="20"/>
          </w:rPr>
          <w:t>www.lemmelockeluehrs.de</w:t>
        </w:r>
      </w:hyperlink>
      <w:r w:rsidR="00170FA5" w:rsidRPr="00C2332F">
        <w:rPr>
          <w:rFonts w:ascii="Arial" w:hAnsi="Arial" w:cs="Arial"/>
          <w:sz w:val="20"/>
          <w:szCs w:val="20"/>
        </w:rPr>
        <w:t xml:space="preserve">) </w:t>
      </w:r>
      <w:r w:rsidR="00170FA5" w:rsidRPr="00C2332F">
        <w:rPr>
          <w:rFonts w:ascii="Arial" w:hAnsi="Arial" w:cs="Arial"/>
          <w:sz w:val="20"/>
          <w:szCs w:val="20"/>
        </w:rPr>
        <w:br/>
      </w:r>
      <w:r w:rsidRPr="00C2332F">
        <w:rPr>
          <w:rFonts w:ascii="Arial" w:hAnsi="Arial" w:cs="Arial"/>
          <w:sz w:val="20"/>
          <w:szCs w:val="20"/>
        </w:rPr>
        <w:t>Buddensieg Ockert Architekten</w:t>
      </w:r>
      <w:r w:rsidR="00170FA5" w:rsidRPr="00C2332F">
        <w:rPr>
          <w:rFonts w:ascii="Arial" w:hAnsi="Arial" w:cs="Arial"/>
          <w:sz w:val="20"/>
          <w:szCs w:val="20"/>
        </w:rPr>
        <w:t xml:space="preserve"> (</w:t>
      </w:r>
      <w:hyperlink r:id="rId14" w:history="1">
        <w:r w:rsidR="00170FA5" w:rsidRPr="00C2332F">
          <w:rPr>
            <w:rStyle w:val="Hyperlink"/>
            <w:rFonts w:ascii="Arial" w:hAnsi="Arial" w:cs="Arial"/>
            <w:color w:val="auto"/>
            <w:sz w:val="20"/>
            <w:szCs w:val="20"/>
          </w:rPr>
          <w:t>http://www.boa-architekten.de/</w:t>
        </w:r>
      </w:hyperlink>
      <w:r w:rsidR="00170FA5" w:rsidRPr="00C2332F">
        <w:rPr>
          <w:rFonts w:ascii="Arial" w:hAnsi="Arial" w:cs="Arial"/>
          <w:sz w:val="20"/>
          <w:szCs w:val="20"/>
        </w:rPr>
        <w:t>)</w:t>
      </w:r>
    </w:p>
    <w:p w14:paraId="6B4E4BA6" w14:textId="77777777" w:rsidR="00170FA5" w:rsidRPr="00C2332F" w:rsidRDefault="00170FA5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b/>
          <w:bCs/>
          <w:sz w:val="20"/>
          <w:szCs w:val="20"/>
        </w:rPr>
      </w:pPr>
    </w:p>
    <w:p w14:paraId="35B90608" w14:textId="77777777" w:rsidR="009308EC" w:rsidRPr="00C2332F" w:rsidRDefault="009308EC" w:rsidP="00170FA5">
      <w:pPr>
        <w:pStyle w:val="StandardWeb"/>
        <w:shd w:val="clear" w:color="auto" w:fill="FFFFFF"/>
        <w:spacing w:before="0" w:after="40" w:line="288" w:lineRule="auto"/>
        <w:rPr>
          <w:rFonts w:ascii="Arial" w:hAnsi="Arial" w:cs="Arial"/>
          <w:sz w:val="20"/>
          <w:szCs w:val="20"/>
        </w:rPr>
      </w:pPr>
      <w:r w:rsidRPr="00C2332F">
        <w:rPr>
          <w:rFonts w:ascii="Arial" w:hAnsi="Arial" w:cs="Arial"/>
          <w:b/>
          <w:bCs/>
          <w:sz w:val="20"/>
          <w:szCs w:val="20"/>
        </w:rPr>
        <w:t>B</w:t>
      </w:r>
      <w:r w:rsidR="006306D4" w:rsidRPr="00C2332F">
        <w:rPr>
          <w:rFonts w:ascii="Arial" w:hAnsi="Arial" w:cs="Arial"/>
          <w:b/>
          <w:bCs/>
          <w:sz w:val="20"/>
          <w:szCs w:val="20"/>
        </w:rPr>
        <w:t>ruttogeschossfläche</w:t>
      </w:r>
      <w:r w:rsidRPr="00C2332F">
        <w:rPr>
          <w:rFonts w:ascii="Arial" w:hAnsi="Arial" w:cs="Arial"/>
          <w:b/>
          <w:bCs/>
          <w:sz w:val="20"/>
          <w:szCs w:val="20"/>
        </w:rPr>
        <w:t>:</w:t>
      </w:r>
      <w:r w:rsidR="00C2332F" w:rsidRPr="00C2332F">
        <w:rPr>
          <w:rFonts w:ascii="Arial" w:hAnsi="Arial" w:cs="Arial"/>
          <w:b/>
          <w:bCs/>
          <w:sz w:val="20"/>
          <w:szCs w:val="20"/>
        </w:rPr>
        <w:t xml:space="preserve"> </w:t>
      </w:r>
      <w:r w:rsidR="00C2332F" w:rsidRPr="00C2332F">
        <w:rPr>
          <w:rFonts w:ascii="Arial" w:hAnsi="Arial" w:cs="Arial"/>
          <w:b/>
          <w:bCs/>
          <w:sz w:val="20"/>
          <w:szCs w:val="20"/>
        </w:rPr>
        <w:br/>
      </w:r>
      <w:r w:rsidRPr="00C2332F">
        <w:rPr>
          <w:rFonts w:ascii="Arial" w:hAnsi="Arial" w:cs="Arial"/>
          <w:sz w:val="20"/>
          <w:szCs w:val="20"/>
        </w:rPr>
        <w:t>3.548 qm „Süderoog“</w:t>
      </w:r>
      <w:r w:rsidRPr="00C2332F">
        <w:rPr>
          <w:rFonts w:ascii="Arial" w:hAnsi="Arial" w:cs="Arial"/>
          <w:sz w:val="20"/>
          <w:szCs w:val="20"/>
        </w:rPr>
        <w:br/>
        <w:t>5.073 qm „Norderoog“</w:t>
      </w:r>
    </w:p>
    <w:p w14:paraId="16293BF2" w14:textId="77777777" w:rsidR="00170FA5" w:rsidRPr="00C2332F" w:rsidRDefault="00170FA5" w:rsidP="00170FA5">
      <w:pPr>
        <w:spacing w:after="40" w:line="288" w:lineRule="auto"/>
        <w:ind w:right="2041"/>
        <w:rPr>
          <w:rStyle w:val="important"/>
          <w:b/>
          <w:bCs/>
          <w:shd w:val="clear" w:color="auto" w:fill="FFFFFF"/>
        </w:rPr>
      </w:pPr>
    </w:p>
    <w:p w14:paraId="46ED80FD" w14:textId="77777777" w:rsidR="009308EC" w:rsidRPr="00C2332F" w:rsidRDefault="006306D4" w:rsidP="00170FA5">
      <w:pPr>
        <w:spacing w:after="40" w:line="288" w:lineRule="auto"/>
        <w:ind w:right="2041"/>
        <w:rPr>
          <w:rStyle w:val="important"/>
          <w:b/>
          <w:bCs/>
          <w:shd w:val="clear" w:color="auto" w:fill="FFFFFF"/>
        </w:rPr>
      </w:pPr>
      <w:r w:rsidRPr="00C2332F">
        <w:rPr>
          <w:rStyle w:val="important"/>
          <w:b/>
          <w:bCs/>
          <w:shd w:val="clear" w:color="auto" w:fill="FFFFFF"/>
        </w:rPr>
        <w:t>Fertigstellung:</w:t>
      </w:r>
      <w:r w:rsidRPr="00C2332F">
        <w:rPr>
          <w:rStyle w:val="important"/>
          <w:b/>
          <w:bCs/>
          <w:shd w:val="clear" w:color="auto" w:fill="FFFFFF"/>
        </w:rPr>
        <w:tab/>
      </w:r>
      <w:r w:rsidRPr="00C2332F">
        <w:rPr>
          <w:rStyle w:val="important"/>
          <w:shd w:val="clear" w:color="auto" w:fill="FFFFFF"/>
        </w:rPr>
        <w:tab/>
        <w:t>2019</w:t>
      </w:r>
    </w:p>
    <w:p w14:paraId="207A4E17" w14:textId="77777777" w:rsidR="009308EC" w:rsidRPr="00C2332F" w:rsidRDefault="009308EC" w:rsidP="00170FA5">
      <w:pPr>
        <w:spacing w:after="40" w:line="288" w:lineRule="auto"/>
        <w:ind w:right="2041"/>
        <w:rPr>
          <w:b/>
        </w:rPr>
      </w:pPr>
    </w:p>
    <w:p w14:paraId="0F129C94" w14:textId="77777777" w:rsidR="00C2332F" w:rsidRPr="00C2332F" w:rsidRDefault="00262049" w:rsidP="00170FA5">
      <w:pPr>
        <w:spacing w:after="40" w:line="288" w:lineRule="auto"/>
        <w:ind w:right="2041"/>
        <w:rPr>
          <w:b/>
        </w:rPr>
      </w:pPr>
      <w:bookmarkStart w:id="1" w:name="_Hlk30587334"/>
      <w:r w:rsidRPr="00C2332F">
        <w:rPr>
          <w:b/>
        </w:rPr>
        <w:t xml:space="preserve">Glasbauer: </w:t>
      </w:r>
    </w:p>
    <w:p w14:paraId="580D9389" w14:textId="77777777" w:rsidR="00E61F2A" w:rsidRPr="00C2332F" w:rsidRDefault="00C2332F" w:rsidP="00170FA5">
      <w:pPr>
        <w:spacing w:after="40" w:line="288" w:lineRule="auto"/>
        <w:ind w:right="2041"/>
      </w:pPr>
      <w:r w:rsidRPr="00C2332F">
        <w:t>Erwin Jahns Glasbaugesellschaft mbH (www.</w:t>
      </w:r>
      <w:hyperlink r:id="rId15" w:history="1">
        <w:r w:rsidRPr="00C2332F">
          <w:rPr>
            <w:rStyle w:val="Hyperlink"/>
            <w:color w:val="auto"/>
          </w:rPr>
          <w:t>jahns-glasbau.de</w:t>
        </w:r>
      </w:hyperlink>
      <w:r w:rsidRPr="00C2332F">
        <w:t>).</w:t>
      </w:r>
      <w:r w:rsidR="00262049" w:rsidRPr="00C2332F">
        <w:br/>
      </w:r>
    </w:p>
    <w:bookmarkEnd w:id="1"/>
    <w:p w14:paraId="401BF75F" w14:textId="7DCD6E49" w:rsidR="00777873" w:rsidRDefault="00262049" w:rsidP="00170FA5">
      <w:pPr>
        <w:spacing w:after="40" w:line="288" w:lineRule="auto"/>
        <w:ind w:right="2041"/>
        <w:rPr>
          <w:color w:val="000000"/>
          <w:shd w:val="clear" w:color="auto" w:fill="FFFFFF"/>
        </w:rPr>
      </w:pPr>
      <w:r w:rsidRPr="00E45A07">
        <w:rPr>
          <w:b/>
        </w:rPr>
        <w:t>Profilglas:</w:t>
      </w:r>
      <w:r w:rsidRPr="00E45A07">
        <w:t xml:space="preserve"> </w:t>
      </w:r>
      <w:r w:rsidRPr="00E45A07">
        <w:br/>
      </w:r>
      <w:bookmarkStart w:id="2" w:name="_Hlk30587444"/>
      <w:r w:rsidR="00E45A07">
        <w:rPr>
          <w:color w:val="000000"/>
          <w:shd w:val="clear" w:color="auto" w:fill="FFFFFF"/>
        </w:rPr>
        <w:t>Bauglasindustrie Pilkington Schmelz (Warmfassade), (www.</w:t>
      </w:r>
      <w:r w:rsidR="003D356A">
        <w:rPr>
          <w:color w:val="000000"/>
          <w:shd w:val="clear" w:color="auto" w:fill="FFFFFF"/>
        </w:rPr>
        <w:t>pilkington</w:t>
      </w:r>
      <w:r w:rsidR="00E45A07">
        <w:rPr>
          <w:color w:val="000000"/>
          <w:shd w:val="clear" w:color="auto" w:fill="FFFFFF"/>
        </w:rPr>
        <w:t>.com)</w:t>
      </w:r>
      <w:r w:rsidR="00E45A07">
        <w:rPr>
          <w:color w:val="000000"/>
        </w:rPr>
        <w:br/>
      </w:r>
      <w:r w:rsidR="00E45A07">
        <w:rPr>
          <w:color w:val="000000"/>
          <w:shd w:val="clear" w:color="auto" w:fill="FFFFFF"/>
        </w:rPr>
        <w:t>Glasfabrik Lamberts GmbH &amp; Co. KG (Kaltfassade),(</w:t>
      </w:r>
      <w:hyperlink r:id="rId16" w:history="1">
        <w:r w:rsidR="00E45A07" w:rsidRPr="00617162">
          <w:rPr>
            <w:rStyle w:val="Hyperlink"/>
            <w:shd w:val="clear" w:color="auto" w:fill="FFFFFF"/>
          </w:rPr>
          <w:t>www.lamberts.info</w:t>
        </w:r>
      </w:hyperlink>
      <w:r w:rsidR="00E45A07">
        <w:rPr>
          <w:color w:val="000000"/>
          <w:shd w:val="clear" w:color="auto" w:fill="FFFFFF"/>
        </w:rPr>
        <w:t>)</w:t>
      </w:r>
    </w:p>
    <w:p w14:paraId="242927BF" w14:textId="77777777" w:rsidR="00E45A07" w:rsidRPr="00E45A07" w:rsidRDefault="00E45A07" w:rsidP="00170FA5">
      <w:pPr>
        <w:spacing w:after="40" w:line="288" w:lineRule="auto"/>
        <w:ind w:right="2041"/>
      </w:pPr>
    </w:p>
    <w:bookmarkEnd w:id="2"/>
    <w:p w14:paraId="0BEDBED9" w14:textId="77777777" w:rsidR="00262049" w:rsidRPr="00C2332F" w:rsidRDefault="00262049" w:rsidP="00170FA5">
      <w:pPr>
        <w:pStyle w:val="BMKFlietext"/>
        <w:tabs>
          <w:tab w:val="left" w:pos="0"/>
          <w:tab w:val="left" w:pos="3119"/>
        </w:tabs>
        <w:spacing w:after="40" w:line="288" w:lineRule="auto"/>
        <w:ind w:right="2041"/>
        <w:rPr>
          <w:rFonts w:ascii="Arial" w:hAnsi="Arial"/>
          <w:sz w:val="20"/>
          <w:szCs w:val="20"/>
          <w:lang w:val="de-DE"/>
        </w:rPr>
      </w:pPr>
      <w:r w:rsidRPr="00C2332F">
        <w:rPr>
          <w:rFonts w:ascii="Arial" w:hAnsi="Arial"/>
          <w:b/>
          <w:sz w:val="20"/>
          <w:szCs w:val="20"/>
          <w:lang w:val="de-DE"/>
        </w:rPr>
        <w:t xml:space="preserve">Transluzente Wärmedämmung: </w:t>
      </w:r>
      <w:r w:rsidRPr="00C2332F">
        <w:rPr>
          <w:rFonts w:ascii="Arial" w:hAnsi="Arial"/>
          <w:b/>
          <w:sz w:val="20"/>
          <w:szCs w:val="20"/>
          <w:lang w:val="de-DE"/>
        </w:rPr>
        <w:br/>
      </w:r>
      <w:r w:rsidRPr="00C2332F">
        <w:rPr>
          <w:rFonts w:ascii="Arial" w:hAnsi="Arial"/>
          <w:sz w:val="20"/>
          <w:szCs w:val="20"/>
          <w:lang w:val="de-DE"/>
        </w:rPr>
        <w:t>WACOTECH GmbH &amp; Co. KG, Herford (www.wacotech.de)</w:t>
      </w:r>
    </w:p>
    <w:p w14:paraId="3ABF3B50" w14:textId="77777777" w:rsidR="00F30755" w:rsidRPr="00170FA5" w:rsidRDefault="00F30755" w:rsidP="00907EDF">
      <w:pPr>
        <w:spacing w:line="360" w:lineRule="auto"/>
        <w:ind w:right="2041"/>
      </w:pPr>
    </w:p>
    <w:p w14:paraId="5553338B" w14:textId="77777777" w:rsidR="00944184" w:rsidRDefault="00944184" w:rsidP="00944184">
      <w:pPr>
        <w:tabs>
          <w:tab w:val="left" w:pos="1134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73ED4046" w14:textId="77777777" w:rsidR="00944184" w:rsidRDefault="006323E7" w:rsidP="00944184">
      <w:pPr>
        <w:tabs>
          <w:tab w:val="left" w:pos="1134"/>
          <w:tab w:val="left" w:pos="9923"/>
        </w:tabs>
        <w:spacing w:line="240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lastRenderedPageBreak/>
        <w:drawing>
          <wp:inline distT="0" distB="0" distL="0" distR="0" wp14:anchorId="62E86B37" wp14:editId="09661997">
            <wp:extent cx="2814638" cy="1876425"/>
            <wp:effectExtent l="0" t="0" r="508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R3_8859_1800x1200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545" cy="188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7A308" w14:textId="77777777" w:rsidR="00944184" w:rsidRDefault="00944184" w:rsidP="00944184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58C64F6F" w14:textId="77777777" w:rsidR="00944184" w:rsidRPr="006323E7" w:rsidRDefault="00944184" w:rsidP="00944184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23E7">
        <w:rPr>
          <w:sz w:val="18"/>
          <w:szCs w:val="18"/>
        </w:rPr>
        <w:t>Dateiname:</w:t>
      </w:r>
      <w:r w:rsidRPr="006323E7">
        <w:rPr>
          <w:sz w:val="18"/>
          <w:szCs w:val="18"/>
        </w:rPr>
        <w:tab/>
      </w:r>
      <w:r w:rsidR="00560FAD" w:rsidRPr="00560FAD">
        <w:rPr>
          <w:sz w:val="18"/>
          <w:szCs w:val="18"/>
        </w:rPr>
        <w:t>AMR3_8859_1800x1200.jpg</w:t>
      </w:r>
    </w:p>
    <w:p w14:paraId="4AE233F5" w14:textId="77777777" w:rsidR="006323E7" w:rsidRDefault="00944184" w:rsidP="00944184">
      <w:pPr>
        <w:pStyle w:val="StandardWeb"/>
        <w:shd w:val="clear" w:color="auto" w:fill="FFFFFF"/>
        <w:spacing w:before="0" w:after="40"/>
        <w:ind w:right="2041"/>
        <w:rPr>
          <w:rFonts w:ascii="Arial" w:hAnsi="Arial" w:cs="Arial"/>
          <w:sz w:val="18"/>
          <w:szCs w:val="18"/>
        </w:rPr>
      </w:pPr>
      <w:r w:rsidRPr="006323E7">
        <w:rPr>
          <w:rFonts w:ascii="Arial" w:hAnsi="Arial" w:cs="Arial"/>
          <w:sz w:val="18"/>
          <w:szCs w:val="18"/>
        </w:rPr>
        <w:t>Untertitel:</w:t>
      </w:r>
    </w:p>
    <w:p w14:paraId="62F027A7" w14:textId="77777777" w:rsidR="00944184" w:rsidRPr="006323E7" w:rsidRDefault="00944184" w:rsidP="00944184">
      <w:pPr>
        <w:pStyle w:val="StandardWeb"/>
        <w:shd w:val="clear" w:color="auto" w:fill="FFFFFF"/>
        <w:spacing w:before="0" w:after="40"/>
        <w:ind w:right="2041"/>
        <w:rPr>
          <w:rFonts w:ascii="Arial" w:hAnsi="Arial" w:cs="Arial"/>
          <w:sz w:val="18"/>
          <w:szCs w:val="18"/>
        </w:rPr>
      </w:pPr>
      <w:r w:rsidRPr="006323E7">
        <w:rPr>
          <w:rFonts w:ascii="Arial" w:hAnsi="Arial" w:cs="Arial"/>
          <w:sz w:val="18"/>
          <w:szCs w:val="18"/>
        </w:rPr>
        <w:t>Die Profilglasfassade mit TIMax GL-PlusF erfüllt die Anforderungen an die Wärmedämmung.</w:t>
      </w:r>
    </w:p>
    <w:p w14:paraId="322E0FDB" w14:textId="77777777" w:rsidR="00B8625E" w:rsidRPr="00944184" w:rsidRDefault="00B8625E" w:rsidP="00944184">
      <w:pPr>
        <w:tabs>
          <w:tab w:val="left" w:pos="1134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2C230466" w14:textId="77777777" w:rsidR="008F69A9" w:rsidRPr="00FF5ECD" w:rsidRDefault="00560FAD" w:rsidP="00B8625E">
      <w:pPr>
        <w:tabs>
          <w:tab w:val="left" w:pos="1134"/>
          <w:tab w:val="left" w:pos="9923"/>
        </w:tabs>
        <w:spacing w:line="288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 wp14:anchorId="2CF06BF5" wp14:editId="1E6A4F07">
            <wp:extent cx="2814320" cy="1876213"/>
            <wp:effectExtent l="0" t="0" r="508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R3_5605_1800x12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996" cy="1883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8D9A" w14:textId="77777777" w:rsidR="00944184" w:rsidRDefault="00944184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1D8130E7" w14:textId="77777777" w:rsidR="00B8625E" w:rsidRPr="00FF5ECD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="00944184" w:rsidRPr="00944184">
        <w:rPr>
          <w:sz w:val="18"/>
          <w:szCs w:val="18"/>
        </w:rPr>
        <w:t>AMR3_5605</w:t>
      </w:r>
      <w:r w:rsidR="00560FAD">
        <w:rPr>
          <w:sz w:val="18"/>
          <w:szCs w:val="18"/>
        </w:rPr>
        <w:t>_1800x1200</w:t>
      </w:r>
      <w:r w:rsidR="00944184" w:rsidRPr="00944184">
        <w:rPr>
          <w:sz w:val="18"/>
          <w:szCs w:val="18"/>
        </w:rPr>
        <w:t>.jpg</w:t>
      </w:r>
    </w:p>
    <w:p w14:paraId="003DCD3D" w14:textId="77777777" w:rsidR="00944184" w:rsidRPr="00FF5ECD" w:rsidRDefault="00B8625E" w:rsidP="00944184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Untertitel:</w:t>
      </w:r>
      <w:r w:rsidRPr="00B8625E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ab/>
      </w:r>
      <w:r w:rsidR="00944184">
        <w:rPr>
          <w:sz w:val="18"/>
          <w:szCs w:val="18"/>
        </w:rPr>
        <w:t xml:space="preserve">Die </w:t>
      </w:r>
      <w:r w:rsidR="006323E7">
        <w:rPr>
          <w:sz w:val="18"/>
          <w:szCs w:val="18"/>
        </w:rPr>
        <w:t xml:space="preserve">Profilglasfassade </w:t>
      </w:r>
      <w:r w:rsidR="00944184">
        <w:rPr>
          <w:sz w:val="18"/>
          <w:szCs w:val="18"/>
        </w:rPr>
        <w:t>belichtet die zur Straße liegenden Gemeinschaftsräume</w:t>
      </w:r>
      <w:r w:rsidR="006323E7">
        <w:rPr>
          <w:sz w:val="18"/>
          <w:szCs w:val="18"/>
        </w:rPr>
        <w:t>.</w:t>
      </w:r>
    </w:p>
    <w:p w14:paraId="5DF73CEE" w14:textId="77777777" w:rsidR="00B8625E" w:rsidRDefault="00B8625E" w:rsidP="00B8625E">
      <w:pPr>
        <w:tabs>
          <w:tab w:val="left" w:pos="1134"/>
          <w:tab w:val="left" w:pos="9923"/>
        </w:tabs>
        <w:spacing w:line="288" w:lineRule="auto"/>
        <w:ind w:right="2041"/>
        <w:rPr>
          <w:noProof/>
          <w:sz w:val="18"/>
          <w:szCs w:val="18"/>
        </w:rPr>
      </w:pPr>
    </w:p>
    <w:p w14:paraId="70E950E6" w14:textId="77777777" w:rsidR="00B8625E" w:rsidRDefault="00560FAD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 wp14:anchorId="6F667BC8" wp14:editId="49A7A95B">
            <wp:extent cx="2814320" cy="1876213"/>
            <wp:effectExtent l="0" t="0" r="508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MR-N_0616_1800x120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188" cy="1882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78FF" w14:textId="77777777" w:rsidR="008F69A9" w:rsidRDefault="008F69A9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1C1BA8C7" w14:textId="77777777" w:rsidR="00B8625E" w:rsidRPr="00FF5ECD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FF5ECD">
        <w:rPr>
          <w:sz w:val="18"/>
          <w:szCs w:val="18"/>
        </w:rPr>
        <w:t>Dateiname:</w:t>
      </w:r>
      <w:r w:rsidRPr="00FF5ECD">
        <w:rPr>
          <w:sz w:val="18"/>
          <w:szCs w:val="18"/>
        </w:rPr>
        <w:tab/>
      </w:r>
      <w:r w:rsidR="00944184" w:rsidRPr="00944184">
        <w:rPr>
          <w:sz w:val="18"/>
          <w:szCs w:val="18"/>
        </w:rPr>
        <w:t>AMR-N_0616</w:t>
      </w:r>
      <w:r w:rsidR="00560FAD">
        <w:rPr>
          <w:sz w:val="18"/>
          <w:szCs w:val="18"/>
        </w:rPr>
        <w:t>_1800x1200</w:t>
      </w:r>
      <w:r w:rsidR="00944184" w:rsidRPr="00944184">
        <w:rPr>
          <w:sz w:val="18"/>
          <w:szCs w:val="18"/>
        </w:rPr>
        <w:t>.jpg</w:t>
      </w:r>
    </w:p>
    <w:p w14:paraId="6C26A179" w14:textId="77777777" w:rsidR="00B8625E" w:rsidRPr="006323E7" w:rsidRDefault="00B8625E" w:rsidP="00B8625E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  <w:r w:rsidRPr="006323E7">
        <w:rPr>
          <w:sz w:val="18"/>
          <w:szCs w:val="18"/>
        </w:rPr>
        <w:t>Untertitel:</w:t>
      </w:r>
      <w:r w:rsidRPr="006323E7">
        <w:rPr>
          <w:sz w:val="18"/>
          <w:szCs w:val="18"/>
        </w:rPr>
        <w:tab/>
      </w:r>
      <w:r w:rsidR="00944184" w:rsidRPr="006323E7">
        <w:rPr>
          <w:sz w:val="18"/>
          <w:szCs w:val="18"/>
        </w:rPr>
        <w:t xml:space="preserve">Die hohe Lichtstreuung </w:t>
      </w:r>
      <w:r w:rsidR="006323E7" w:rsidRPr="006323E7">
        <w:rPr>
          <w:sz w:val="18"/>
          <w:szCs w:val="18"/>
        </w:rPr>
        <w:t>der</w:t>
      </w:r>
      <w:r w:rsidR="00944184" w:rsidRPr="006323E7">
        <w:rPr>
          <w:sz w:val="18"/>
          <w:szCs w:val="18"/>
        </w:rPr>
        <w:t xml:space="preserve"> </w:t>
      </w:r>
      <w:r w:rsidR="006323E7">
        <w:rPr>
          <w:sz w:val="18"/>
          <w:szCs w:val="18"/>
        </w:rPr>
        <w:t>TWD</w:t>
      </w:r>
      <w:r w:rsidR="00944184" w:rsidRPr="006323E7">
        <w:rPr>
          <w:sz w:val="18"/>
          <w:szCs w:val="18"/>
        </w:rPr>
        <w:t xml:space="preserve"> erreicht eine blendfreie Raumausleuchtung in den Gemeinschaftsräumen.</w:t>
      </w:r>
    </w:p>
    <w:p w14:paraId="210D8E3A" w14:textId="77777777" w:rsidR="00E963AB" w:rsidRPr="00790E68" w:rsidRDefault="00E963AB" w:rsidP="002916E5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201616DF" w14:textId="77777777" w:rsidR="00F70954" w:rsidRPr="00FF5ECD" w:rsidRDefault="00F70954" w:rsidP="00FF5ECD">
      <w:pPr>
        <w:tabs>
          <w:tab w:val="left" w:pos="1134"/>
          <w:tab w:val="left" w:pos="1701"/>
          <w:tab w:val="left" w:pos="9923"/>
        </w:tabs>
        <w:spacing w:line="288" w:lineRule="auto"/>
        <w:ind w:right="2041"/>
        <w:rPr>
          <w:sz w:val="18"/>
          <w:szCs w:val="18"/>
        </w:rPr>
      </w:pPr>
    </w:p>
    <w:p w14:paraId="0A782DA6" w14:textId="77777777" w:rsidR="00B8625E" w:rsidRPr="00CF453F" w:rsidRDefault="005B1933" w:rsidP="008F69A9">
      <w:pPr>
        <w:tabs>
          <w:tab w:val="left" w:pos="1134"/>
        </w:tabs>
        <w:rPr>
          <w:rFonts w:ascii="Helvetica" w:hAnsi="Helvetica" w:cs="Helvetica"/>
          <w:color w:val="000000"/>
          <w:sz w:val="18"/>
          <w:szCs w:val="18"/>
          <w:lang w:eastAsia="de-DE"/>
        </w:rPr>
      </w:pPr>
      <w:r w:rsidRPr="00CF453F">
        <w:rPr>
          <w:sz w:val="18"/>
          <w:szCs w:val="18"/>
        </w:rPr>
        <w:lastRenderedPageBreak/>
        <w:t>Fotograf:</w:t>
      </w:r>
      <w:r w:rsidR="008D1D28" w:rsidRPr="00CF453F">
        <w:rPr>
          <w:sz w:val="18"/>
          <w:szCs w:val="18"/>
        </w:rPr>
        <w:t xml:space="preserve"> </w:t>
      </w:r>
      <w:r w:rsidR="008D1D28" w:rsidRPr="00CF453F">
        <w:rPr>
          <w:sz w:val="18"/>
          <w:szCs w:val="18"/>
        </w:rPr>
        <w:tab/>
      </w:r>
      <w:r w:rsidR="00CF453F" w:rsidRPr="00CF453F">
        <w:rPr>
          <w:sz w:val="18"/>
          <w:szCs w:val="18"/>
        </w:rPr>
        <w:t>janbitter.de</w:t>
      </w:r>
      <w:r w:rsidR="006323E7" w:rsidRPr="00CF453F">
        <w:rPr>
          <w:sz w:val="18"/>
          <w:szCs w:val="18"/>
        </w:rPr>
        <w:t xml:space="preserve">, </w:t>
      </w:r>
      <w:r w:rsidR="00560FAD" w:rsidRPr="00CF453F">
        <w:rPr>
          <w:sz w:val="18"/>
          <w:szCs w:val="18"/>
        </w:rPr>
        <w:t>Berlin</w:t>
      </w:r>
    </w:p>
    <w:p w14:paraId="3F7BFB77" w14:textId="77777777" w:rsidR="00B8625E" w:rsidRDefault="00B8625E" w:rsidP="00B8625E">
      <w:pPr>
        <w:rPr>
          <w:rFonts w:ascii="Helvetica" w:hAnsi="Helvetica" w:cs="Helvetica"/>
          <w:color w:val="000000"/>
          <w:sz w:val="18"/>
          <w:szCs w:val="18"/>
          <w:lang w:eastAsia="de-DE"/>
        </w:rPr>
      </w:pPr>
    </w:p>
    <w:p w14:paraId="126AECFC" w14:textId="77777777" w:rsidR="00560FAD" w:rsidRPr="001A4927" w:rsidRDefault="00560FAD" w:rsidP="00560FAD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F260D4">
        <w:rPr>
          <w:sz w:val="18"/>
          <w:szCs w:val="18"/>
        </w:rPr>
        <w:t xml:space="preserve">Nennung des Fotografen </w:t>
      </w:r>
      <w:r>
        <w:rPr>
          <w:sz w:val="18"/>
          <w:szCs w:val="18"/>
          <w:lang w:val="de-DE"/>
        </w:rPr>
        <w:t>Jan Bitter</w:t>
      </w:r>
      <w:r w:rsidRPr="00F260D4">
        <w:rPr>
          <w:sz w:val="18"/>
          <w:szCs w:val="18"/>
        </w:rPr>
        <w:t xml:space="preserve"> jeweils direkt am Bild oder an anderer geeigneter Stelle. </w:t>
      </w:r>
      <w:r w:rsidRPr="001A4927">
        <w:rPr>
          <w:bCs/>
          <w:sz w:val="18"/>
          <w:szCs w:val="18"/>
        </w:rPr>
        <w:t>Alle Nutzungsrechte liegen vor.</w:t>
      </w:r>
    </w:p>
    <w:p w14:paraId="2B12307A" w14:textId="77777777" w:rsidR="00560FAD" w:rsidRDefault="00560FAD" w:rsidP="00B8625E">
      <w:pPr>
        <w:rPr>
          <w:rFonts w:ascii="Helvetica" w:hAnsi="Helvetica" w:cs="Helvetica"/>
          <w:color w:val="000000"/>
          <w:sz w:val="18"/>
          <w:szCs w:val="18"/>
          <w:lang w:eastAsia="de-DE"/>
        </w:rPr>
      </w:pPr>
    </w:p>
    <w:p w14:paraId="73DA833F" w14:textId="77777777" w:rsidR="00BC50BD" w:rsidRPr="00BC50BD" w:rsidRDefault="003D356A" w:rsidP="00907EDF">
      <w:pPr>
        <w:shd w:val="clear" w:color="auto" w:fill="FFFFFF"/>
        <w:tabs>
          <w:tab w:val="left" w:pos="9923"/>
        </w:tabs>
        <w:spacing w:line="360" w:lineRule="auto"/>
        <w:ind w:right="2041"/>
        <w:rPr>
          <w:sz w:val="18"/>
          <w:szCs w:val="18"/>
        </w:rPr>
      </w:pPr>
      <w:r>
        <w:rPr>
          <w:noProof/>
          <w:sz w:val="18"/>
          <w:szCs w:val="18"/>
        </w:rPr>
        <w:pict w14:anchorId="4018F215">
          <v:rect id="_x0000_i1025" alt="" style="width:383pt;height:.05pt;mso-width-percent:0;mso-height-percent:0;mso-width-percent:0;mso-height-percent:0" o:hrpct="790" o:hralign="center" o:hrstd="t" o:hrnoshade="t" o:hr="t" fillcolor="#aca899" stroked="f"/>
        </w:pict>
      </w:r>
    </w:p>
    <w:p w14:paraId="20E9FA4E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b/>
          <w:bCs/>
          <w:sz w:val="18"/>
          <w:szCs w:val="18"/>
        </w:rPr>
      </w:pPr>
      <w:r w:rsidRPr="007F5422">
        <w:rPr>
          <w:b/>
          <w:sz w:val="18"/>
          <w:szCs w:val="18"/>
        </w:rPr>
        <w:t>Über die Unternehmensgruppe Wacotech-Wacosystems</w:t>
      </w:r>
    </w:p>
    <w:p w14:paraId="4B3443E6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bCs/>
          <w:sz w:val="18"/>
          <w:szCs w:val="18"/>
        </w:rPr>
        <w:t>Die Wacotech GmbH &amp; Co. KG</w:t>
      </w:r>
      <w:r w:rsidRPr="007F5422">
        <w:rPr>
          <w:b/>
          <w:sz w:val="18"/>
          <w:szCs w:val="18"/>
        </w:rPr>
        <w:t xml:space="preserve"> und die </w:t>
      </w:r>
      <w:r w:rsidRPr="007F5422">
        <w:rPr>
          <w:rStyle w:val="Fett"/>
          <w:sz w:val="18"/>
          <w:szCs w:val="18"/>
        </w:rPr>
        <w:t>Wacosystems GmbH &amp; Co. KG sind Schwesterfirmen mit gleichen Gesellschaftern.</w:t>
      </w:r>
    </w:p>
    <w:p w14:paraId="2F1DA5EC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Die Unternehmensgruppe entwickelt und produziert transluzente, lichtdurchlässige Wabenkern- und Wärmedämmmaterialien. Ansässig in Herford, bedient die Gruppe sowohl lokale Märkte als auch zahlreiche internationale Kunden. </w:t>
      </w:r>
    </w:p>
    <w:p w14:paraId="1F7320A2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1EB7AEC9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sz w:val="18"/>
          <w:szCs w:val="18"/>
        </w:rPr>
        <w:t>Über Wacotech</w:t>
      </w:r>
    </w:p>
    <w:p w14:paraId="07B916E3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Ein Schwerpunkt der Produktpalette liegt auf der Transparenten Wärmedämmung (TWD). Diese vertreibt und produziert die </w:t>
      </w:r>
      <w:r w:rsidRPr="007F5422">
        <w:rPr>
          <w:bCs/>
          <w:sz w:val="18"/>
          <w:szCs w:val="18"/>
        </w:rPr>
        <w:t>Wacotech GmbH &amp; Co. KG</w:t>
      </w:r>
      <w:r w:rsidRPr="007F5422">
        <w:rPr>
          <w:sz w:val="18"/>
          <w:szCs w:val="18"/>
        </w:rPr>
        <w:t xml:space="preserve"> unter dem Markennahmen TIMax®. </w:t>
      </w:r>
    </w:p>
    <w:p w14:paraId="62AFA8FA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b/>
          <w:sz w:val="18"/>
          <w:szCs w:val="18"/>
        </w:rPr>
        <w:t>Über Wacosystems</w:t>
      </w:r>
    </w:p>
    <w:p w14:paraId="07F2669A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  <w:r w:rsidRPr="007F5422">
        <w:rPr>
          <w:sz w:val="18"/>
          <w:szCs w:val="18"/>
        </w:rPr>
        <w:t xml:space="preserve">Ein weiterer Schwerpunkt liegt auf der Wabentechnik. Die </w:t>
      </w:r>
      <w:r w:rsidRPr="007F5422">
        <w:rPr>
          <w:rStyle w:val="Fett"/>
          <w:b w:val="0"/>
          <w:sz w:val="18"/>
          <w:szCs w:val="18"/>
        </w:rPr>
        <w:t>Wacosystems GmbH &amp; Co. KG</w:t>
      </w:r>
      <w:r w:rsidRPr="007F5422">
        <w:rPr>
          <w:rStyle w:val="Fett"/>
          <w:sz w:val="18"/>
          <w:szCs w:val="18"/>
        </w:rPr>
        <w:t xml:space="preserve"> </w:t>
      </w:r>
      <w:r w:rsidRPr="007F5422">
        <w:rPr>
          <w:sz w:val="18"/>
          <w:szCs w:val="18"/>
        </w:rPr>
        <w:t>produziert und vertreibt Wabenkernmaterialien unter dem Markennamen WaveCore® und daraus weiterentwickelte Produkte wie transluzente Designpaneele Typ ViewPan®.</w:t>
      </w:r>
    </w:p>
    <w:p w14:paraId="7956C502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10D0DE3B" w14:textId="77777777" w:rsidR="00572A7B" w:rsidRPr="007F5422" w:rsidRDefault="00572A7B" w:rsidP="007F5422">
      <w:pPr>
        <w:tabs>
          <w:tab w:val="left" w:pos="-5387"/>
          <w:tab w:val="left" w:pos="9923"/>
        </w:tabs>
        <w:spacing w:line="240" w:lineRule="auto"/>
        <w:ind w:right="2041"/>
        <w:rPr>
          <w:sz w:val="18"/>
          <w:szCs w:val="18"/>
        </w:rPr>
      </w:pPr>
    </w:p>
    <w:p w14:paraId="37EA44B1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/>
          <w:bCs/>
          <w:sz w:val="18"/>
          <w:szCs w:val="18"/>
        </w:rPr>
        <w:t>Weitere Informationen für Journalisten:</w:t>
      </w:r>
    </w:p>
    <w:p w14:paraId="315A0A2D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Unternehmensgruppe Wacotech-Wacosystems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PR-Agentur blödorn pr</w:t>
      </w:r>
    </w:p>
    <w:p w14:paraId="66452BF3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Oliver Kehl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Heike Blödorn</w:t>
      </w:r>
    </w:p>
    <w:p w14:paraId="06B3EDAF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Nobelstraße 4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Alte Weingartener Str. 44</w:t>
      </w:r>
    </w:p>
    <w:p w14:paraId="3FB21556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32051 Herford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76227 Karlsruhe</w:t>
      </w:r>
    </w:p>
    <w:p w14:paraId="2DE95803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bCs/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>Fon 05221 / 76313-0</w:t>
      </w:r>
      <w:r w:rsidRPr="007F5422">
        <w:rPr>
          <w:bCs/>
          <w:color w:val="000000"/>
          <w:sz w:val="18"/>
          <w:szCs w:val="18"/>
        </w:rPr>
        <w:tab/>
      </w:r>
      <w:r w:rsidRPr="007F5422">
        <w:rPr>
          <w:sz w:val="18"/>
          <w:szCs w:val="18"/>
        </w:rPr>
        <w:t>Fon 0721 / 9 20 46 40</w:t>
      </w:r>
    </w:p>
    <w:p w14:paraId="6BE247C6" w14:textId="77777777" w:rsidR="00572A7B" w:rsidRPr="007F5422" w:rsidRDefault="00572A7B" w:rsidP="007F5422">
      <w:pPr>
        <w:tabs>
          <w:tab w:val="left" w:pos="4140"/>
          <w:tab w:val="left" w:pos="9923"/>
        </w:tabs>
        <w:spacing w:line="240" w:lineRule="auto"/>
        <w:ind w:right="2041"/>
        <w:rPr>
          <w:color w:val="000000"/>
          <w:sz w:val="18"/>
          <w:szCs w:val="18"/>
        </w:rPr>
      </w:pPr>
      <w:r w:rsidRPr="007F5422">
        <w:rPr>
          <w:bCs/>
          <w:color w:val="000000"/>
          <w:sz w:val="18"/>
          <w:szCs w:val="18"/>
        </w:rPr>
        <w:t xml:space="preserve">E-Mail: </w:t>
      </w:r>
      <w:hyperlink r:id="rId20" w:history="1">
        <w:r w:rsidR="006306D4" w:rsidRPr="00AB1FD9">
          <w:rPr>
            <w:rStyle w:val="Hyperlink"/>
            <w:bCs/>
            <w:sz w:val="18"/>
            <w:szCs w:val="18"/>
          </w:rPr>
          <w:t>okehl@wacotech.de</w:t>
        </w:r>
      </w:hyperlink>
      <w:r w:rsidRPr="007F5422">
        <w:rPr>
          <w:bCs/>
          <w:sz w:val="18"/>
          <w:szCs w:val="18"/>
        </w:rPr>
        <w:tab/>
      </w:r>
      <w:r w:rsidRPr="007F5422">
        <w:rPr>
          <w:color w:val="000000"/>
          <w:sz w:val="18"/>
          <w:szCs w:val="18"/>
        </w:rPr>
        <w:t xml:space="preserve">E-Mail: </w:t>
      </w:r>
      <w:hyperlink r:id="rId21" w:history="1">
        <w:r w:rsidRPr="007F5422">
          <w:rPr>
            <w:rStyle w:val="Hyperlink"/>
            <w:color w:val="000000"/>
            <w:sz w:val="18"/>
            <w:szCs w:val="18"/>
          </w:rPr>
          <w:t>bloedorn@bloedorn-pr.de</w:t>
        </w:r>
      </w:hyperlink>
    </w:p>
    <w:sectPr w:rsidR="00572A7B" w:rsidRPr="007F5422">
      <w:headerReference w:type="default" r:id="rId22"/>
      <w:pgSz w:w="11906" w:h="16838"/>
      <w:pgMar w:top="2835" w:right="849" w:bottom="1134" w:left="1361" w:header="709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672BB" w14:textId="77777777" w:rsidR="00465CE4" w:rsidRDefault="00465CE4" w:rsidP="00572A7B">
      <w:pPr>
        <w:spacing w:line="240" w:lineRule="auto"/>
      </w:pPr>
      <w:r>
        <w:separator/>
      </w:r>
    </w:p>
  </w:endnote>
  <w:endnote w:type="continuationSeparator" w:id="0">
    <w:p w14:paraId="67EA96AA" w14:textId="77777777" w:rsidR="00465CE4" w:rsidRDefault="00465CE4" w:rsidP="00572A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BEA4B" w14:textId="77777777" w:rsidR="00465CE4" w:rsidRDefault="00465CE4" w:rsidP="00572A7B">
      <w:pPr>
        <w:spacing w:line="240" w:lineRule="auto"/>
      </w:pPr>
      <w:r>
        <w:separator/>
      </w:r>
    </w:p>
  </w:footnote>
  <w:footnote w:type="continuationSeparator" w:id="0">
    <w:p w14:paraId="481B00E4" w14:textId="77777777" w:rsidR="00465CE4" w:rsidRDefault="00465CE4" w:rsidP="00572A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4F4DB" w14:textId="77777777" w:rsidR="00E976D4" w:rsidRDefault="00E976D4">
    <w:pPr>
      <w:pStyle w:val="Kopfzeile"/>
      <w:tabs>
        <w:tab w:val="clear" w:pos="4536"/>
      </w:tabs>
      <w:ind w:right="57"/>
      <w:jc w:val="right"/>
    </w:pPr>
    <w:r>
      <w:rPr>
        <w:noProof/>
        <w:lang w:eastAsia="de-DE"/>
      </w:rPr>
      <w:drawing>
        <wp:inline distT="0" distB="0" distL="0" distR="0" wp14:anchorId="7AFC836D" wp14:editId="444AE575">
          <wp:extent cx="2143125" cy="619125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8747C7"/>
    <w:multiLevelType w:val="hybridMultilevel"/>
    <w:tmpl w:val="8E68A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848B8"/>
    <w:multiLevelType w:val="multilevel"/>
    <w:tmpl w:val="F7B6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9C"/>
    <w:rsid w:val="00007F78"/>
    <w:rsid w:val="00012C07"/>
    <w:rsid w:val="00024D58"/>
    <w:rsid w:val="00025154"/>
    <w:rsid w:val="00030238"/>
    <w:rsid w:val="00032FCA"/>
    <w:rsid w:val="00046B3D"/>
    <w:rsid w:val="000553D8"/>
    <w:rsid w:val="0006162A"/>
    <w:rsid w:val="00066597"/>
    <w:rsid w:val="00072F56"/>
    <w:rsid w:val="00084D87"/>
    <w:rsid w:val="000A6245"/>
    <w:rsid w:val="000B320B"/>
    <w:rsid w:val="000B5428"/>
    <w:rsid w:val="000C71B7"/>
    <w:rsid w:val="000D260E"/>
    <w:rsid w:val="000E09C1"/>
    <w:rsid w:val="000E63D3"/>
    <w:rsid w:val="000F0EE3"/>
    <w:rsid w:val="001101E6"/>
    <w:rsid w:val="00120EED"/>
    <w:rsid w:val="00130918"/>
    <w:rsid w:val="00143E93"/>
    <w:rsid w:val="001447A9"/>
    <w:rsid w:val="00151DF7"/>
    <w:rsid w:val="00152EC6"/>
    <w:rsid w:val="00170FA5"/>
    <w:rsid w:val="00184F03"/>
    <w:rsid w:val="001922D0"/>
    <w:rsid w:val="001A7440"/>
    <w:rsid w:val="001B3933"/>
    <w:rsid w:val="001C79C1"/>
    <w:rsid w:val="001D5F78"/>
    <w:rsid w:val="001F44AB"/>
    <w:rsid w:val="00204119"/>
    <w:rsid w:val="00214BEA"/>
    <w:rsid w:val="00232295"/>
    <w:rsid w:val="002517DD"/>
    <w:rsid w:val="00252819"/>
    <w:rsid w:val="00257FEC"/>
    <w:rsid w:val="00262049"/>
    <w:rsid w:val="00274085"/>
    <w:rsid w:val="00277CB8"/>
    <w:rsid w:val="002916E5"/>
    <w:rsid w:val="002938CD"/>
    <w:rsid w:val="00297834"/>
    <w:rsid w:val="002A706C"/>
    <w:rsid w:val="002C24A4"/>
    <w:rsid w:val="002C3398"/>
    <w:rsid w:val="002C525C"/>
    <w:rsid w:val="002D718B"/>
    <w:rsid w:val="002E0C88"/>
    <w:rsid w:val="002E1D08"/>
    <w:rsid w:val="002E26D8"/>
    <w:rsid w:val="002F2881"/>
    <w:rsid w:val="00306997"/>
    <w:rsid w:val="00323246"/>
    <w:rsid w:val="00331FD6"/>
    <w:rsid w:val="0034458D"/>
    <w:rsid w:val="00393921"/>
    <w:rsid w:val="003A422A"/>
    <w:rsid w:val="003C52A2"/>
    <w:rsid w:val="003D34BC"/>
    <w:rsid w:val="003D356A"/>
    <w:rsid w:val="003E5C94"/>
    <w:rsid w:val="0040395A"/>
    <w:rsid w:val="004211D9"/>
    <w:rsid w:val="00427D26"/>
    <w:rsid w:val="004352EF"/>
    <w:rsid w:val="00436917"/>
    <w:rsid w:val="004659A2"/>
    <w:rsid w:val="00465CE4"/>
    <w:rsid w:val="004727B0"/>
    <w:rsid w:val="00481B6C"/>
    <w:rsid w:val="00492F17"/>
    <w:rsid w:val="004A122C"/>
    <w:rsid w:val="004B3697"/>
    <w:rsid w:val="004B58BF"/>
    <w:rsid w:val="004B6C7B"/>
    <w:rsid w:val="004F3E4B"/>
    <w:rsid w:val="004F48C4"/>
    <w:rsid w:val="004F7510"/>
    <w:rsid w:val="0050272D"/>
    <w:rsid w:val="00505C91"/>
    <w:rsid w:val="00513C2F"/>
    <w:rsid w:val="005263C1"/>
    <w:rsid w:val="00534B60"/>
    <w:rsid w:val="0055749C"/>
    <w:rsid w:val="00560FAD"/>
    <w:rsid w:val="00561EFC"/>
    <w:rsid w:val="005626DA"/>
    <w:rsid w:val="00570033"/>
    <w:rsid w:val="0057010D"/>
    <w:rsid w:val="0057222F"/>
    <w:rsid w:val="00572A7B"/>
    <w:rsid w:val="005738EE"/>
    <w:rsid w:val="00573D3B"/>
    <w:rsid w:val="005911D4"/>
    <w:rsid w:val="005A192C"/>
    <w:rsid w:val="005B1933"/>
    <w:rsid w:val="005D0AE1"/>
    <w:rsid w:val="005E10DE"/>
    <w:rsid w:val="005F6F9F"/>
    <w:rsid w:val="00606FFA"/>
    <w:rsid w:val="00611040"/>
    <w:rsid w:val="00620CC2"/>
    <w:rsid w:val="00623E5D"/>
    <w:rsid w:val="00625C0B"/>
    <w:rsid w:val="006306D4"/>
    <w:rsid w:val="006323E7"/>
    <w:rsid w:val="0063406B"/>
    <w:rsid w:val="0066154F"/>
    <w:rsid w:val="0067366A"/>
    <w:rsid w:val="006746D1"/>
    <w:rsid w:val="00677589"/>
    <w:rsid w:val="0068577A"/>
    <w:rsid w:val="00693901"/>
    <w:rsid w:val="006977B7"/>
    <w:rsid w:val="006A5556"/>
    <w:rsid w:val="006B1C3E"/>
    <w:rsid w:val="006F315B"/>
    <w:rsid w:val="0070231E"/>
    <w:rsid w:val="007036E7"/>
    <w:rsid w:val="007141B1"/>
    <w:rsid w:val="00736D08"/>
    <w:rsid w:val="007667F7"/>
    <w:rsid w:val="00777873"/>
    <w:rsid w:val="00783393"/>
    <w:rsid w:val="007838C4"/>
    <w:rsid w:val="00790E68"/>
    <w:rsid w:val="00797C2E"/>
    <w:rsid w:val="007C07B7"/>
    <w:rsid w:val="007C0F6C"/>
    <w:rsid w:val="007D076C"/>
    <w:rsid w:val="007D2C93"/>
    <w:rsid w:val="007D3EA9"/>
    <w:rsid w:val="007D7482"/>
    <w:rsid w:val="007E640F"/>
    <w:rsid w:val="007F1FD0"/>
    <w:rsid w:val="007F2DB0"/>
    <w:rsid w:val="007F5422"/>
    <w:rsid w:val="00821CCF"/>
    <w:rsid w:val="00825B99"/>
    <w:rsid w:val="008302D4"/>
    <w:rsid w:val="00840901"/>
    <w:rsid w:val="00841D84"/>
    <w:rsid w:val="00844336"/>
    <w:rsid w:val="00845884"/>
    <w:rsid w:val="00845BF7"/>
    <w:rsid w:val="0085050B"/>
    <w:rsid w:val="008517EB"/>
    <w:rsid w:val="008815C4"/>
    <w:rsid w:val="0089399E"/>
    <w:rsid w:val="008939C6"/>
    <w:rsid w:val="00894235"/>
    <w:rsid w:val="008A093D"/>
    <w:rsid w:val="008A289E"/>
    <w:rsid w:val="008B7296"/>
    <w:rsid w:val="008D1D28"/>
    <w:rsid w:val="008D3801"/>
    <w:rsid w:val="008D6580"/>
    <w:rsid w:val="008E6243"/>
    <w:rsid w:val="008F69A9"/>
    <w:rsid w:val="00907EDF"/>
    <w:rsid w:val="00911C5B"/>
    <w:rsid w:val="00913AE8"/>
    <w:rsid w:val="00913CB1"/>
    <w:rsid w:val="00927FD1"/>
    <w:rsid w:val="009308EC"/>
    <w:rsid w:val="00941650"/>
    <w:rsid w:val="00944184"/>
    <w:rsid w:val="0095227D"/>
    <w:rsid w:val="00956FFD"/>
    <w:rsid w:val="00962BBF"/>
    <w:rsid w:val="00964C66"/>
    <w:rsid w:val="009666C6"/>
    <w:rsid w:val="00973F06"/>
    <w:rsid w:val="00994EE8"/>
    <w:rsid w:val="009A2069"/>
    <w:rsid w:val="009A564B"/>
    <w:rsid w:val="009D5FCA"/>
    <w:rsid w:val="009D6D20"/>
    <w:rsid w:val="009E01D2"/>
    <w:rsid w:val="009E400C"/>
    <w:rsid w:val="009F1AB0"/>
    <w:rsid w:val="00A03F0F"/>
    <w:rsid w:val="00A10BA6"/>
    <w:rsid w:val="00A17733"/>
    <w:rsid w:val="00A21389"/>
    <w:rsid w:val="00A47DDD"/>
    <w:rsid w:val="00A5134E"/>
    <w:rsid w:val="00A65E07"/>
    <w:rsid w:val="00A775DF"/>
    <w:rsid w:val="00AA0EA5"/>
    <w:rsid w:val="00AA2FD0"/>
    <w:rsid w:val="00AA460E"/>
    <w:rsid w:val="00AB1808"/>
    <w:rsid w:val="00AC3CAD"/>
    <w:rsid w:val="00AD6153"/>
    <w:rsid w:val="00B06808"/>
    <w:rsid w:val="00B209EA"/>
    <w:rsid w:val="00B23A7B"/>
    <w:rsid w:val="00B23F99"/>
    <w:rsid w:val="00B24B08"/>
    <w:rsid w:val="00B26654"/>
    <w:rsid w:val="00B35C19"/>
    <w:rsid w:val="00B55D68"/>
    <w:rsid w:val="00B57470"/>
    <w:rsid w:val="00B66920"/>
    <w:rsid w:val="00B70382"/>
    <w:rsid w:val="00B70A77"/>
    <w:rsid w:val="00B72725"/>
    <w:rsid w:val="00B8625E"/>
    <w:rsid w:val="00B923D8"/>
    <w:rsid w:val="00BB4664"/>
    <w:rsid w:val="00BB4CC4"/>
    <w:rsid w:val="00BC50BD"/>
    <w:rsid w:val="00BE07B0"/>
    <w:rsid w:val="00BF067C"/>
    <w:rsid w:val="00C077B3"/>
    <w:rsid w:val="00C2332F"/>
    <w:rsid w:val="00C27697"/>
    <w:rsid w:val="00C34BD5"/>
    <w:rsid w:val="00C45CA8"/>
    <w:rsid w:val="00C45FD5"/>
    <w:rsid w:val="00C56CE1"/>
    <w:rsid w:val="00C82B16"/>
    <w:rsid w:val="00C83F87"/>
    <w:rsid w:val="00C850C0"/>
    <w:rsid w:val="00CA77CE"/>
    <w:rsid w:val="00CB759E"/>
    <w:rsid w:val="00CD4E76"/>
    <w:rsid w:val="00CE1CFF"/>
    <w:rsid w:val="00CF1F3A"/>
    <w:rsid w:val="00CF453F"/>
    <w:rsid w:val="00D16D3B"/>
    <w:rsid w:val="00D21AA0"/>
    <w:rsid w:val="00D262C3"/>
    <w:rsid w:val="00D32E60"/>
    <w:rsid w:val="00D343DB"/>
    <w:rsid w:val="00D34AC8"/>
    <w:rsid w:val="00D36D50"/>
    <w:rsid w:val="00D43F8F"/>
    <w:rsid w:val="00D609CD"/>
    <w:rsid w:val="00D90719"/>
    <w:rsid w:val="00D949BF"/>
    <w:rsid w:val="00DC613C"/>
    <w:rsid w:val="00DD31A0"/>
    <w:rsid w:val="00DD52EC"/>
    <w:rsid w:val="00DE3A2B"/>
    <w:rsid w:val="00DE4A61"/>
    <w:rsid w:val="00E06E5C"/>
    <w:rsid w:val="00E12DFA"/>
    <w:rsid w:val="00E15700"/>
    <w:rsid w:val="00E23F58"/>
    <w:rsid w:val="00E26B92"/>
    <w:rsid w:val="00E45A07"/>
    <w:rsid w:val="00E53B7F"/>
    <w:rsid w:val="00E56F6E"/>
    <w:rsid w:val="00E61F2A"/>
    <w:rsid w:val="00E65578"/>
    <w:rsid w:val="00E939B1"/>
    <w:rsid w:val="00E963AB"/>
    <w:rsid w:val="00E976D4"/>
    <w:rsid w:val="00EA36DF"/>
    <w:rsid w:val="00EA3F50"/>
    <w:rsid w:val="00EA48C4"/>
    <w:rsid w:val="00EB67A3"/>
    <w:rsid w:val="00EC1B99"/>
    <w:rsid w:val="00EC1E49"/>
    <w:rsid w:val="00EC2429"/>
    <w:rsid w:val="00EC2897"/>
    <w:rsid w:val="00EC5683"/>
    <w:rsid w:val="00F04CD1"/>
    <w:rsid w:val="00F11EB0"/>
    <w:rsid w:val="00F12FE5"/>
    <w:rsid w:val="00F17088"/>
    <w:rsid w:val="00F25814"/>
    <w:rsid w:val="00F30755"/>
    <w:rsid w:val="00F51A6D"/>
    <w:rsid w:val="00F51AFC"/>
    <w:rsid w:val="00F53EB8"/>
    <w:rsid w:val="00F63E75"/>
    <w:rsid w:val="00F70954"/>
    <w:rsid w:val="00F72920"/>
    <w:rsid w:val="00F77946"/>
    <w:rsid w:val="00FD3F3F"/>
    <w:rsid w:val="00FD6C23"/>
    <w:rsid w:val="00FE0F85"/>
    <w:rsid w:val="00FE4E3A"/>
    <w:rsid w:val="00FF573C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7D296B"/>
  <w15:docId w15:val="{B1BA82C9-185C-4B3F-9255-97E0E205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260" w:lineRule="exact"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4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St4z0">
    <w:name w:val="WW8NumSt4z0"/>
    <w:rPr>
      <w:rFonts w:ascii="Wingdings" w:hAnsi="Wingdings" w:cs="Wingdings" w:hint="default"/>
      <w:sz w:val="20"/>
    </w:rPr>
  </w:style>
  <w:style w:type="character" w:customStyle="1" w:styleId="WW8NumSt5z0">
    <w:name w:val="WW8NumSt5z0"/>
    <w:rPr>
      <w:rFonts w:ascii="Wingdings" w:hAnsi="Wingdings" w:cs="Wingdings" w:hint="default"/>
      <w:sz w:val="20"/>
    </w:rPr>
  </w:style>
  <w:style w:type="character" w:customStyle="1" w:styleId="WW8NumSt6z0">
    <w:name w:val="WW8NumSt6z0"/>
    <w:rPr>
      <w:rFonts w:ascii="Wingdings" w:hAnsi="Wingdings" w:cs="Wingdings" w:hint="default"/>
      <w:sz w:val="20"/>
    </w:rPr>
  </w:style>
  <w:style w:type="character" w:customStyle="1" w:styleId="WW8NumSt7z0">
    <w:name w:val="WW8NumSt7z0"/>
    <w:rPr>
      <w:rFonts w:ascii="Wingdings" w:hAnsi="Wingdings" w:cs="Wingdings" w:hint="default"/>
      <w:sz w:val="20"/>
    </w:rPr>
  </w:style>
  <w:style w:type="character" w:customStyle="1" w:styleId="WW8NumSt8z0">
    <w:name w:val="WW8NumSt8z0"/>
    <w:rPr>
      <w:rFonts w:ascii="Wingdings" w:hAnsi="Wingdings" w:cs="Wingdings" w:hint="default"/>
      <w:sz w:val="20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erschrift6Zchn">
    <w:name w:val="Überschrift 6 Zchn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tandard1fachChar">
    <w:name w:val="Standard 1fach Char"/>
    <w:rPr>
      <w:rFonts w:ascii="Arial" w:eastAsia="Times New Roman" w:hAnsi="Arial" w:cs="Arial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el1">
    <w:name w:val="titel1"/>
    <w:rPr>
      <w:b/>
      <w:bCs/>
      <w:color w:val="E6E6E6"/>
    </w:rPr>
  </w:style>
  <w:style w:type="character" w:customStyle="1" w:styleId="einzug1">
    <w:name w:val="einzug1"/>
    <w:basedOn w:val="Absatz-Standardschriftart1"/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1"/>
  </w:style>
  <w:style w:type="character" w:styleId="HTMLZitat">
    <w:name w:val="HTML Cite"/>
    <w:uiPriority w:val="99"/>
    <w:rPr>
      <w:i w:val="0"/>
      <w:iCs w:val="0"/>
      <w:color w:val="0E774A"/>
    </w:rPr>
  </w:style>
  <w:style w:type="character" w:customStyle="1" w:styleId="notranslate">
    <w:name w:val="notranslate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StandardWeb">
    <w:name w:val="Normal (Web)"/>
    <w:basedOn w:val="Standard"/>
    <w:uiPriority w:val="99"/>
    <w:pPr>
      <w:spacing w:before="28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1fach">
    <w:name w:val="Standard 1fach"/>
    <w:basedOn w:val="Standard"/>
    <w:next w:val="Standard"/>
    <w:pPr>
      <w:spacing w:line="240" w:lineRule="auto"/>
    </w:pPr>
    <w:rPr>
      <w:lang w:val="x-none"/>
    </w:rPr>
  </w:style>
  <w:style w:type="paragraph" w:customStyle="1" w:styleId="slideshow-description">
    <w:name w:val="slideshow-description"/>
    <w:basedOn w:val="Standard"/>
    <w:pPr>
      <w:spacing w:after="150" w:line="240" w:lineRule="auto"/>
      <w:jc w:val="right"/>
    </w:pPr>
    <w:rPr>
      <w:rFonts w:ascii="Times New Roman" w:hAnsi="Times New Roman" w:cs="Times New Roman"/>
      <w:sz w:val="14"/>
      <w:szCs w:val="14"/>
    </w:rPr>
  </w:style>
  <w:style w:type="paragraph" w:customStyle="1" w:styleId="BMKFlietext">
    <w:name w:val="BMK Fließtext"/>
    <w:basedOn w:val="Standard"/>
    <w:pPr>
      <w:spacing w:line="360" w:lineRule="auto"/>
    </w:pPr>
    <w:rPr>
      <w:rFonts w:ascii="Times New Roman" w:hAnsi="Times New Roman"/>
      <w:sz w:val="22"/>
      <w:szCs w:val="24"/>
      <w:lang w:val="en-GB"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paragraph" w:styleId="Listenabsatz">
    <w:name w:val="List Paragraph"/>
    <w:basedOn w:val="Standard"/>
    <w:uiPriority w:val="34"/>
    <w:qFormat/>
    <w:rsid w:val="00331FD6"/>
    <w:pPr>
      <w:suppressAutoHyphens w:val="0"/>
      <w:spacing w:line="240" w:lineRule="auto"/>
      <w:ind w:left="720"/>
    </w:pPr>
    <w:rPr>
      <w:rFonts w:ascii="Calibri" w:eastAsia="Calibri" w:hAnsi="Calibri" w:cs="Calibri"/>
      <w:sz w:val="22"/>
      <w:szCs w:val="22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D34BC"/>
    <w:rPr>
      <w:color w:val="605E5C"/>
      <w:shd w:val="clear" w:color="auto" w:fill="E1DFDD"/>
    </w:rPr>
  </w:style>
  <w:style w:type="paragraph" w:customStyle="1" w:styleId="bodytext">
    <w:name w:val="bodytext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4B6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paragraph" w:customStyle="1" w:styleId="toclevel-1">
    <w:name w:val="toclevel-1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534B60"/>
  </w:style>
  <w:style w:type="character" w:customStyle="1" w:styleId="toctext">
    <w:name w:val="toctext"/>
    <w:basedOn w:val="Absatz-Standardschriftart"/>
    <w:rsid w:val="00534B60"/>
  </w:style>
  <w:style w:type="paragraph" w:customStyle="1" w:styleId="toclevel-2">
    <w:name w:val="toclevel-2"/>
    <w:basedOn w:val="Standard"/>
    <w:rsid w:val="00534B60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mw-headline">
    <w:name w:val="mw-headline"/>
    <w:basedOn w:val="Absatz-Standardschriftart"/>
    <w:rsid w:val="00534B60"/>
  </w:style>
  <w:style w:type="character" w:customStyle="1" w:styleId="mw-editsection">
    <w:name w:val="mw-editsection"/>
    <w:basedOn w:val="Absatz-Standardschriftart"/>
    <w:rsid w:val="00534B60"/>
  </w:style>
  <w:style w:type="character" w:customStyle="1" w:styleId="mw-editsection-bracket">
    <w:name w:val="mw-editsection-bracket"/>
    <w:basedOn w:val="Absatz-Standardschriftart"/>
    <w:rsid w:val="00534B60"/>
  </w:style>
  <w:style w:type="character" w:customStyle="1" w:styleId="mw-editsection-divider">
    <w:name w:val="mw-editsection-divider"/>
    <w:basedOn w:val="Absatz-Standardschriftart"/>
    <w:rsid w:val="00534B60"/>
  </w:style>
  <w:style w:type="character" w:customStyle="1" w:styleId="important">
    <w:name w:val="important"/>
    <w:basedOn w:val="Absatz-Standardschriftart"/>
    <w:rsid w:val="00534B60"/>
  </w:style>
  <w:style w:type="character" w:styleId="BesuchterLink">
    <w:name w:val="FollowedHyperlink"/>
    <w:basedOn w:val="Absatz-Standardschriftart"/>
    <w:uiPriority w:val="99"/>
    <w:semiHidden/>
    <w:unhideWhenUsed/>
    <w:rsid w:val="00E61F2A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308E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242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726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2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wobag.de" TargetMode="External"/><Relationship Id="rId13" Type="http://schemas.openxmlformats.org/officeDocument/2006/relationships/hyperlink" Target="http://www.lemmelockeluehrs.de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mailto:bloedorn@bloedorn-pr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rpanetoschoeningh.de)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://www.lamberts.info" TargetMode="External"/><Relationship Id="rId20" Type="http://schemas.openxmlformats.org/officeDocument/2006/relationships/hyperlink" Target="mailto:okehl@wacotech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mmelockeluehrs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oss@jahns-glasbau.d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arpanetoschoeningh.de)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neise.com" TargetMode="External"/><Relationship Id="rId14" Type="http://schemas.openxmlformats.org/officeDocument/2006/relationships/hyperlink" Target="http://www.boa-architekten.de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D8BF8-CCA3-48A2-991D-EC9B0C2A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Hewlett-Packard Company</Company>
  <LinksUpToDate>false</LinksUpToDate>
  <CharactersWithSpaces>5930</CharactersWithSpaces>
  <SharedDoc>false</SharedDoc>
  <HLinks>
    <vt:vector size="12" baseType="variant">
      <vt:variant>
        <vt:i4>655458</vt:i4>
      </vt:variant>
      <vt:variant>
        <vt:i4>3</vt:i4>
      </vt:variant>
      <vt:variant>
        <vt:i4>0</vt:i4>
      </vt:variant>
      <vt:variant>
        <vt:i4>5</vt:i4>
      </vt:variant>
      <vt:variant>
        <vt:lpwstr>mailto:bloedorn@bloedorn-pr.de</vt:lpwstr>
      </vt:variant>
      <vt:variant>
        <vt:lpwstr/>
      </vt:variant>
      <vt:variant>
        <vt:i4>4980846</vt:i4>
      </vt:variant>
      <vt:variant>
        <vt:i4>0</vt:i4>
      </vt:variant>
      <vt:variant>
        <vt:i4>0</vt:i4>
      </vt:variant>
      <vt:variant>
        <vt:i4>5</vt:i4>
      </vt:variant>
      <vt:variant>
        <vt:lpwstr>mailto:okehl@wacotech.de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Heike Blödorn</dc:creator>
  <cp:lastModifiedBy>Admin</cp:lastModifiedBy>
  <cp:revision>6</cp:revision>
  <cp:lastPrinted>2020-01-27T14:03:00Z</cp:lastPrinted>
  <dcterms:created xsi:type="dcterms:W3CDTF">2020-02-10T08:56:00Z</dcterms:created>
  <dcterms:modified xsi:type="dcterms:W3CDTF">2020-07-13T12:45:00Z</dcterms:modified>
</cp:coreProperties>
</file>