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1A1E" w14:textId="77777777" w:rsidR="00F27BF6" w:rsidRDefault="00412B6D" w:rsidP="00F27BF6">
      <w:pPr>
        <w:pStyle w:val="berschrift1"/>
        <w:numPr>
          <w:ilvl w:val="0"/>
          <w:numId w:val="5"/>
        </w:numPr>
        <w:tabs>
          <w:tab w:val="right" w:pos="6804"/>
        </w:tabs>
        <w:spacing w:after="120"/>
        <w:rPr>
          <w:lang w:val="de-DE"/>
        </w:rPr>
      </w:pPr>
      <w:r>
        <w:rPr>
          <w:sz w:val="36"/>
        </w:rPr>
        <w:t>Press</w:t>
      </w:r>
      <w:r w:rsidR="00DF4483">
        <w:rPr>
          <w:sz w:val="36"/>
          <w:lang w:val="de-DE"/>
        </w:rPr>
        <w:t>einformation</w:t>
      </w:r>
    </w:p>
    <w:p w14:paraId="71034D15" w14:textId="77777777" w:rsidR="00EB0A2A" w:rsidRPr="00EB0A2A" w:rsidRDefault="00EB0A2A" w:rsidP="002077CA">
      <w:pPr>
        <w:pStyle w:val="Listenabsatz"/>
        <w:numPr>
          <w:ilvl w:val="0"/>
          <w:numId w:val="5"/>
        </w:numPr>
        <w:spacing w:before="100" w:beforeAutospacing="1" w:after="100" w:afterAutospacing="1"/>
        <w:ind w:left="431" w:hanging="431"/>
        <w:outlineLvl w:val="0"/>
        <w:rPr>
          <w:rFonts w:cs="Arial"/>
          <w:b/>
          <w:kern w:val="36"/>
          <w:sz w:val="28"/>
          <w:szCs w:val="28"/>
        </w:rPr>
      </w:pPr>
      <w:r w:rsidRPr="00EB0A2A">
        <w:rPr>
          <w:rFonts w:cs="Arial"/>
          <w:b/>
          <w:kern w:val="36"/>
          <w:sz w:val="28"/>
          <w:szCs w:val="28"/>
        </w:rPr>
        <w:t>Jüdisches Museum Frankfurt</w:t>
      </w:r>
    </w:p>
    <w:p w14:paraId="77DC6993" w14:textId="4EBC2FA7" w:rsidR="00EA5A4B" w:rsidRDefault="00A1649F" w:rsidP="002077CA">
      <w:pPr>
        <w:pStyle w:val="berschrift2"/>
        <w:numPr>
          <w:ilvl w:val="0"/>
          <w:numId w:val="6"/>
        </w:numPr>
        <w:spacing w:before="0" w:after="0" w:line="240" w:lineRule="auto"/>
        <w:ind w:left="431" w:hanging="431"/>
        <w:jc w:val="right"/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 xml:space="preserve">Mit </w:t>
      </w:r>
      <w:r w:rsidR="00D93B14">
        <w:rPr>
          <w:i/>
          <w:iCs/>
          <w:sz w:val="22"/>
          <w:szCs w:val="22"/>
          <w:lang w:val="de-DE"/>
        </w:rPr>
        <w:t>feco-</w:t>
      </w:r>
      <w:r>
        <w:rPr>
          <w:i/>
          <w:iCs/>
          <w:sz w:val="22"/>
          <w:szCs w:val="22"/>
          <w:lang w:val="de-DE"/>
        </w:rPr>
        <w:t>Systemtrenn</w:t>
      </w:r>
      <w:r w:rsidR="00EA5A4B" w:rsidRPr="00BF3D83">
        <w:rPr>
          <w:i/>
          <w:iCs/>
          <w:sz w:val="22"/>
          <w:szCs w:val="22"/>
          <w:lang w:val="de-DE"/>
        </w:rPr>
        <w:t>wände</w:t>
      </w:r>
      <w:r>
        <w:rPr>
          <w:i/>
          <w:iCs/>
          <w:sz w:val="22"/>
          <w:szCs w:val="22"/>
          <w:lang w:val="de-DE"/>
        </w:rPr>
        <w:t>n</w:t>
      </w:r>
    </w:p>
    <w:p w14:paraId="4F02EB71" w14:textId="77777777" w:rsidR="00EB0A2A" w:rsidRPr="00EB0A2A" w:rsidRDefault="00EB0A2A" w:rsidP="00EB0A2A">
      <w:pPr>
        <w:rPr>
          <w:lang w:eastAsia="ar-SA"/>
        </w:rPr>
      </w:pPr>
    </w:p>
    <w:p w14:paraId="4EDC1223" w14:textId="5DB43D53" w:rsidR="00A1649F" w:rsidRPr="00962229" w:rsidRDefault="00EB0A2A" w:rsidP="00EB0A2A">
      <w:pPr>
        <w:spacing w:before="0" w:after="0" w:line="360" w:lineRule="auto"/>
        <w:outlineLvl w:val="0"/>
        <w:rPr>
          <w:rFonts w:cs="Arial"/>
          <w:bCs/>
          <w:spacing w:val="4"/>
          <w:sz w:val="20"/>
          <w:shd w:val="clear" w:color="auto" w:fill="FFFFFF"/>
        </w:rPr>
      </w:pPr>
      <w:r w:rsidRPr="00EB0A2A">
        <w:rPr>
          <w:rFonts w:cs="Arial"/>
          <w:b/>
          <w:spacing w:val="4"/>
          <w:sz w:val="20"/>
          <w:shd w:val="clear" w:color="auto" w:fill="FFFFFF"/>
        </w:rPr>
        <w:t>Karlsruhe, im November 2020.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 </w:t>
      </w:r>
      <w:r w:rsidR="000A16C4">
        <w:rPr>
          <w:rFonts w:cs="Arial"/>
          <w:bCs/>
          <w:spacing w:val="4"/>
          <w:sz w:val="20"/>
          <w:shd w:val="clear" w:color="auto" w:fill="FFFFFF"/>
        </w:rPr>
        <w:t>Im Oktober 2020 eröffnet</w:t>
      </w:r>
      <w:r w:rsidR="00463AAC">
        <w:rPr>
          <w:rFonts w:cs="Arial"/>
          <w:bCs/>
          <w:spacing w:val="4"/>
          <w:sz w:val="20"/>
          <w:shd w:val="clear" w:color="auto" w:fill="FFFFFF"/>
        </w:rPr>
        <w:t>e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 d</w:t>
      </w:r>
      <w:r>
        <w:rPr>
          <w:rFonts w:cs="Arial"/>
          <w:bCs/>
          <w:spacing w:val="4"/>
          <w:sz w:val="20"/>
          <w:shd w:val="clear" w:color="auto" w:fill="FFFFFF"/>
        </w:rPr>
        <w:t xml:space="preserve">as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im Auftrag der Stadt Frankfurt </w:t>
      </w:r>
      <w:r>
        <w:rPr>
          <w:rFonts w:cs="Arial"/>
          <w:bCs/>
          <w:spacing w:val="4"/>
          <w:sz w:val="20"/>
          <w:shd w:val="clear" w:color="auto" w:fill="FFFFFF"/>
        </w:rPr>
        <w:t xml:space="preserve">von 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Staab Architekten aus Berlin </w:t>
      </w:r>
      <w:r>
        <w:rPr>
          <w:rFonts w:cs="Arial"/>
          <w:bCs/>
          <w:spacing w:val="4"/>
          <w:sz w:val="20"/>
          <w:shd w:val="clear" w:color="auto" w:fill="FFFFFF"/>
        </w:rPr>
        <w:t>neu</w:t>
      </w:r>
      <w:r w:rsidRPr="00D3619E">
        <w:rPr>
          <w:rFonts w:cs="Arial"/>
          <w:bCs/>
          <w:strike/>
          <w:color w:val="92D050"/>
          <w:spacing w:val="4"/>
          <w:sz w:val="20"/>
          <w:shd w:val="clear" w:color="auto" w:fill="FFFFFF"/>
        </w:rPr>
        <w:t xml:space="preserve"> </w:t>
      </w:r>
      <w:r>
        <w:rPr>
          <w:rFonts w:cs="Arial"/>
          <w:bCs/>
          <w:spacing w:val="4"/>
          <w:sz w:val="20"/>
          <w:shd w:val="clear" w:color="auto" w:fill="FFFFFF"/>
        </w:rPr>
        <w:t xml:space="preserve">gestaltete 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Jüdische Museum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wieder seine Pforten. </w:t>
      </w:r>
      <w:r w:rsidR="00DD7FC6">
        <w:rPr>
          <w:rFonts w:cs="Arial"/>
          <w:bCs/>
          <w:spacing w:val="4"/>
          <w:sz w:val="20"/>
          <w:shd w:val="clear" w:color="auto" w:fill="FFFFFF"/>
        </w:rPr>
        <w:t>Ein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 Erweiterungsbau</w:t>
      </w:r>
      <w:r w:rsidR="00A61EE5">
        <w:rPr>
          <w:rFonts w:cs="Arial"/>
          <w:bCs/>
          <w:spacing w:val="4"/>
          <w:sz w:val="20"/>
          <w:shd w:val="clear" w:color="auto" w:fill="FFFFFF"/>
        </w:rPr>
        <w:t xml:space="preserve"> 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zum </w:t>
      </w:r>
      <w:r w:rsidR="00962229">
        <w:rPr>
          <w:rFonts w:cs="Arial"/>
          <w:bCs/>
          <w:spacing w:val="4"/>
          <w:sz w:val="20"/>
          <w:shd w:val="clear" w:color="auto" w:fill="FFFFFF"/>
        </w:rPr>
        <w:t>Rothschild-Palais</w:t>
      </w:r>
      <w:r w:rsidR="00A61EE5">
        <w:rPr>
          <w:rFonts w:cs="Arial"/>
          <w:bCs/>
          <w:spacing w:val="4"/>
          <w:sz w:val="20"/>
          <w:shd w:val="clear" w:color="auto" w:fill="FFFFFF"/>
        </w:rPr>
        <w:t xml:space="preserve">, </w:t>
      </w:r>
      <w:proofErr w:type="spellStart"/>
      <w:r w:rsidR="00A61EE5">
        <w:rPr>
          <w:rFonts w:cs="Arial"/>
          <w:bCs/>
          <w:spacing w:val="4"/>
          <w:sz w:val="20"/>
          <w:shd w:val="clear" w:color="auto" w:fill="FFFFFF"/>
        </w:rPr>
        <w:t>Lichtbau</w:t>
      </w:r>
      <w:proofErr w:type="spellEnd"/>
      <w:r w:rsidR="00A61EE5">
        <w:rPr>
          <w:rFonts w:cs="Arial"/>
          <w:bCs/>
          <w:spacing w:val="4"/>
          <w:sz w:val="20"/>
          <w:shd w:val="clear" w:color="auto" w:fill="FFFFFF"/>
        </w:rPr>
        <w:t xml:space="preserve"> genannt,</w:t>
      </w:r>
      <w:r w:rsidR="00962229">
        <w:rPr>
          <w:rFonts w:cs="Arial"/>
          <w:bCs/>
          <w:spacing w:val="4"/>
          <w:sz w:val="20"/>
          <w:shd w:val="clear" w:color="auto" w:fill="FFFFFF"/>
        </w:rPr>
        <w:t xml:space="preserve"> </w:t>
      </w:r>
      <w:r w:rsidR="00A1649F">
        <w:rPr>
          <w:rFonts w:cs="Arial"/>
          <w:bCs/>
          <w:spacing w:val="4"/>
          <w:sz w:val="20"/>
          <w:shd w:val="clear" w:color="auto" w:fill="FFFFFF"/>
        </w:rPr>
        <w:t>definiert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 die Eingangssituation neu.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Über einen Vorplatz zur Stadt 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empfängt </w:t>
      </w:r>
      <w:r w:rsidR="00463AAC">
        <w:rPr>
          <w:rFonts w:cs="Arial"/>
          <w:bCs/>
          <w:spacing w:val="4"/>
          <w:sz w:val="20"/>
          <w:shd w:val="clear" w:color="auto" w:fill="FFFFFF"/>
        </w:rPr>
        <w:t xml:space="preserve">das Museum 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die Besucherinnen und Besucher in einem lichten Foyer im Neubau. Von dort gelangen sie zur </w:t>
      </w:r>
      <w:r w:rsidR="00463AAC">
        <w:rPr>
          <w:rFonts w:cs="Arial"/>
          <w:bCs/>
          <w:spacing w:val="4"/>
          <w:sz w:val="20"/>
          <w:shd w:val="clear" w:color="auto" w:fill="FFFFFF"/>
        </w:rPr>
        <w:t>Dauera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>usstellung im Altbau</w:t>
      </w:r>
      <w:r w:rsidR="00463AAC">
        <w:rPr>
          <w:rFonts w:cs="Arial"/>
          <w:bCs/>
          <w:spacing w:val="4"/>
          <w:sz w:val="20"/>
          <w:shd w:val="clear" w:color="auto" w:fill="FFFFFF"/>
        </w:rPr>
        <w:t xml:space="preserve"> und zu den neuen Angeboten wie dem 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Veranstaltungssaal, </w:t>
      </w:r>
      <w:r w:rsidR="00463AAC">
        <w:rPr>
          <w:rFonts w:cs="Arial"/>
          <w:bCs/>
          <w:spacing w:val="4"/>
          <w:sz w:val="20"/>
          <w:shd w:val="clear" w:color="auto" w:fill="FFFFFF"/>
        </w:rPr>
        <w:t>einem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 Wechselausstellungsbereich</w:t>
      </w:r>
      <w:r w:rsidR="00463AAC">
        <w:rPr>
          <w:rFonts w:cs="Arial"/>
          <w:bCs/>
          <w:spacing w:val="4"/>
          <w:sz w:val="20"/>
          <w:shd w:val="clear" w:color="auto" w:fill="FFFFFF"/>
        </w:rPr>
        <w:t>, einer Bibliothek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 und einem </w:t>
      </w:r>
      <w:r w:rsidR="00A61EE5">
        <w:rPr>
          <w:rFonts w:cs="Arial"/>
          <w:bCs/>
          <w:spacing w:val="4"/>
          <w:sz w:val="20"/>
          <w:shd w:val="clear" w:color="auto" w:fill="FFFFFF"/>
        </w:rPr>
        <w:t xml:space="preserve">milchig-koscheren 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>Café.</w:t>
      </w:r>
      <w:r w:rsidR="00A1649F">
        <w:rPr>
          <w:rFonts w:cs="Arial"/>
          <w:bCs/>
          <w:spacing w:val="4"/>
          <w:sz w:val="20"/>
          <w:shd w:val="clear" w:color="auto" w:fill="FFFFFF"/>
        </w:rPr>
        <w:t xml:space="preserve">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In den Bereichen 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>Museumpädagogik</w:t>
      </w:r>
      <w:r w:rsidR="000A16C4">
        <w:rPr>
          <w:rFonts w:cs="Arial"/>
          <w:bCs/>
          <w:spacing w:val="4"/>
          <w:sz w:val="20"/>
          <w:shd w:val="clear" w:color="auto" w:fill="FFFFFF"/>
        </w:rPr>
        <w:t>,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 Kinderwerkstatt sowie d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en </w:t>
      </w:r>
      <w:r w:rsidR="00C64E21" w:rsidRPr="00EB0A2A">
        <w:rPr>
          <w:rFonts w:cs="Arial"/>
          <w:bCs/>
          <w:spacing w:val="4"/>
          <w:sz w:val="20"/>
          <w:shd w:val="clear" w:color="auto" w:fill="FFFFFF"/>
        </w:rPr>
        <w:t xml:space="preserve">ergänzenden </w:t>
      </w:r>
      <w:r w:rsidR="00D3619E" w:rsidRPr="00962229">
        <w:rPr>
          <w:rFonts w:cs="Arial"/>
          <w:bCs/>
          <w:spacing w:val="4"/>
          <w:sz w:val="20"/>
          <w:shd w:val="clear" w:color="auto" w:fill="FFFFFF"/>
        </w:rPr>
        <w:t xml:space="preserve">Büros </w:t>
      </w:r>
      <w:r w:rsidR="000A16C4" w:rsidRPr="00962229">
        <w:rPr>
          <w:rFonts w:cs="Arial"/>
          <w:bCs/>
          <w:spacing w:val="4"/>
          <w:sz w:val="20"/>
          <w:shd w:val="clear" w:color="auto" w:fill="FFFFFF"/>
        </w:rPr>
        <w:t xml:space="preserve">kommen </w:t>
      </w:r>
      <w:r w:rsidR="00C64E21" w:rsidRPr="00962229">
        <w:rPr>
          <w:rFonts w:cs="Arial"/>
          <w:bCs/>
          <w:spacing w:val="4"/>
          <w:sz w:val="20"/>
          <w:shd w:val="clear" w:color="auto" w:fill="FFFFFF"/>
        </w:rPr>
        <w:t xml:space="preserve">feco-Systemtrennwände </w:t>
      </w:r>
      <w:r w:rsidR="000A16C4" w:rsidRPr="00962229">
        <w:rPr>
          <w:rFonts w:cs="Arial"/>
          <w:bCs/>
          <w:spacing w:val="4"/>
          <w:sz w:val="20"/>
          <w:shd w:val="clear" w:color="auto" w:fill="FFFFFF"/>
        </w:rPr>
        <w:t>zum Einsatz</w:t>
      </w:r>
      <w:r w:rsidR="00C64E21" w:rsidRPr="00962229">
        <w:rPr>
          <w:rFonts w:cs="Arial"/>
          <w:bCs/>
          <w:spacing w:val="4"/>
          <w:sz w:val="20"/>
          <w:shd w:val="clear" w:color="auto" w:fill="FFFFFF"/>
        </w:rPr>
        <w:t>.</w:t>
      </w:r>
    </w:p>
    <w:p w14:paraId="727E5193" w14:textId="77777777" w:rsidR="00A1649F" w:rsidRDefault="00A1649F" w:rsidP="00EB0A2A">
      <w:pPr>
        <w:spacing w:before="0" w:after="0" w:line="360" w:lineRule="auto"/>
        <w:outlineLvl w:val="0"/>
        <w:rPr>
          <w:rFonts w:cs="Arial"/>
          <w:bCs/>
          <w:spacing w:val="4"/>
          <w:sz w:val="20"/>
          <w:shd w:val="clear" w:color="auto" w:fill="FFFFFF"/>
        </w:rPr>
      </w:pPr>
    </w:p>
    <w:p w14:paraId="3D8C4AF5" w14:textId="4196028C" w:rsidR="00A1649F" w:rsidRPr="00962229" w:rsidRDefault="00C64E21" w:rsidP="00EB0A2A">
      <w:pPr>
        <w:spacing w:before="0" w:after="0" w:line="360" w:lineRule="auto"/>
        <w:outlineLvl w:val="0"/>
        <w:rPr>
          <w:rFonts w:cs="Arial"/>
          <w:bCs/>
          <w:spacing w:val="4"/>
          <w:sz w:val="20"/>
          <w:shd w:val="clear" w:color="auto" w:fill="FFFFFF"/>
        </w:rPr>
      </w:pP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Die rahmenlos flächenbündige Structural-Glazing-Verglasung fecostruct mit einer umlaufend 20 mm schlanken Randverklebung erfüllt als 125 mm dicke Oberlichtverglasung die hohen Anforderungen an Qualität, Transparenz, Schallschutz und Akustik. Die Vollwand- und Türblattoberflächen </w:t>
      </w:r>
      <w:r w:rsidR="000A16C4">
        <w:rPr>
          <w:rFonts w:cs="Arial"/>
          <w:bCs/>
          <w:spacing w:val="4"/>
          <w:sz w:val="20"/>
          <w:shd w:val="clear" w:color="auto" w:fill="FFFFFF"/>
        </w:rPr>
        <w:t>sind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 passend zum historischen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baulichen 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Kontext hochwertig lackiert.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Die auf 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vorab montierten Schwellenhölzern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errichteten </w:t>
      </w:r>
      <w:r w:rsidR="000A16C4" w:rsidRPr="00EB0A2A">
        <w:rPr>
          <w:rFonts w:cs="Arial"/>
          <w:bCs/>
          <w:spacing w:val="4"/>
          <w:sz w:val="20"/>
          <w:shd w:val="clear" w:color="auto" w:fill="FFFFFF"/>
        </w:rPr>
        <w:t xml:space="preserve">hochschalldämmenden Systemtrennwände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entkoppeln den 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Körperschall und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ermöglichen </w:t>
      </w:r>
      <w:r w:rsidRPr="00EB0A2A">
        <w:rPr>
          <w:rFonts w:cs="Arial"/>
          <w:bCs/>
          <w:spacing w:val="4"/>
          <w:sz w:val="20"/>
          <w:shd w:val="clear" w:color="auto" w:fill="FFFFFF"/>
        </w:rPr>
        <w:t>damit konzentriertes Arbeiten in Nachbarschaft zur Kinderwerks</w:t>
      </w:r>
      <w:r w:rsidR="000A16C4">
        <w:rPr>
          <w:rFonts w:cs="Arial"/>
          <w:bCs/>
          <w:spacing w:val="4"/>
          <w:sz w:val="20"/>
          <w:shd w:val="clear" w:color="auto" w:fill="FFFFFF"/>
        </w:rPr>
        <w:t>t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att. Die flurseitig flächenbündigen Holz-Türelemente fecotür H70 und H85 mit beidseitig verdeckten Zargen erfüllen Schalldämmprüfwerte von </w:t>
      </w:r>
      <w:r w:rsidRPr="00EB0A2A">
        <w:rPr>
          <w:rFonts w:cs="Arial"/>
          <w:bCs/>
          <w:spacing w:val="4"/>
          <w:sz w:val="20"/>
          <w:shd w:val="clear" w:color="auto" w:fill="FFFFFF"/>
          <w:lang w:bidi="hi-IN"/>
        </w:rPr>
        <w:t>R</w:t>
      </w:r>
      <w:r w:rsidRPr="00EB0A2A">
        <w:rPr>
          <w:rFonts w:cs="Arial"/>
          <w:bCs/>
          <w:spacing w:val="4"/>
          <w:sz w:val="20"/>
          <w:shd w:val="clear" w:color="auto" w:fill="FFFFFF"/>
          <w:vertAlign w:val="subscript"/>
          <w:lang w:bidi="hi-IN"/>
        </w:rPr>
        <w:t>w,P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 = 37 dB bzw. 42 dB. Eine Sonder-Wandkonstruktion mit aufgedoppelten Absorbern zwischen den Räumen der Museumspädagogik aus pulverbeschichteten feinperforierten Stahlblechabsorbern mit versetztem Lochbild </w:t>
      </w:r>
      <w:proofErr w:type="spellStart"/>
      <w:r w:rsidRPr="00EB0A2A">
        <w:rPr>
          <w:rFonts w:cs="Arial"/>
          <w:bCs/>
          <w:spacing w:val="4"/>
          <w:sz w:val="20"/>
          <w:shd w:val="clear" w:color="auto" w:fill="FFFFFF"/>
        </w:rPr>
        <w:t>Rv</w:t>
      </w:r>
      <w:proofErr w:type="spellEnd"/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 1,6 – 3 mm sorgen mit einem mittleren Schallabsorptionsgrad von α</w:t>
      </w:r>
      <w:r w:rsidRPr="00EB0A2A">
        <w:rPr>
          <w:rFonts w:cs="Arial"/>
          <w:bCs/>
          <w:spacing w:val="4"/>
          <w:sz w:val="20"/>
          <w:shd w:val="clear" w:color="auto" w:fill="FFFFFF"/>
          <w:vertAlign w:val="subscript"/>
        </w:rPr>
        <w:t>w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 = 0,90 für eine gute Raumakustik in den fast dreieinhalb Meter hohen Räumen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. Großzügige 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Oberlichter </w:t>
      </w:r>
      <w:r w:rsidR="000A16C4">
        <w:rPr>
          <w:rFonts w:cs="Arial"/>
          <w:bCs/>
          <w:spacing w:val="4"/>
          <w:sz w:val="20"/>
          <w:shd w:val="clear" w:color="auto" w:fill="FFFFFF"/>
        </w:rPr>
        <w:t xml:space="preserve">erhellen die Räume </w:t>
      </w:r>
      <w:r w:rsidRPr="00EB0A2A">
        <w:rPr>
          <w:rFonts w:cs="Arial"/>
          <w:bCs/>
          <w:spacing w:val="4"/>
          <w:sz w:val="20"/>
          <w:shd w:val="clear" w:color="auto" w:fill="FFFFFF"/>
        </w:rPr>
        <w:t>mit Tageslicht</w:t>
      </w:r>
      <w:r w:rsidRPr="00962229">
        <w:rPr>
          <w:rFonts w:cs="Arial"/>
          <w:bCs/>
          <w:spacing w:val="4"/>
          <w:sz w:val="20"/>
          <w:shd w:val="clear" w:color="auto" w:fill="FFFFFF"/>
        </w:rPr>
        <w:t>.</w:t>
      </w:r>
      <w:r w:rsidR="005E51C3" w:rsidRPr="00962229">
        <w:rPr>
          <w:rFonts w:cs="Arial"/>
          <w:bCs/>
          <w:spacing w:val="4"/>
          <w:sz w:val="20"/>
          <w:shd w:val="clear" w:color="auto" w:fill="FFFFFF"/>
        </w:rPr>
        <w:t xml:space="preserve"> </w:t>
      </w:r>
    </w:p>
    <w:p w14:paraId="32EC7C31" w14:textId="77777777" w:rsidR="00962229" w:rsidRPr="00EB0A2A" w:rsidRDefault="00962229" w:rsidP="00EB0A2A">
      <w:pPr>
        <w:spacing w:before="0" w:after="0" w:line="360" w:lineRule="auto"/>
        <w:outlineLvl w:val="0"/>
        <w:rPr>
          <w:rFonts w:cs="Arial"/>
          <w:bCs/>
          <w:spacing w:val="4"/>
          <w:sz w:val="20"/>
          <w:shd w:val="clear" w:color="auto" w:fill="FFFFFF"/>
        </w:rPr>
      </w:pPr>
    </w:p>
    <w:p w14:paraId="03F60C09" w14:textId="07C417AA" w:rsidR="00C64E21" w:rsidRDefault="00C64E21" w:rsidP="00EB0A2A">
      <w:pPr>
        <w:spacing w:before="0" w:after="0" w:line="360" w:lineRule="auto"/>
        <w:outlineLvl w:val="0"/>
        <w:rPr>
          <w:rFonts w:cs="Arial"/>
          <w:bCs/>
          <w:spacing w:val="4"/>
          <w:sz w:val="20"/>
          <w:shd w:val="clear" w:color="auto" w:fill="FFFFFF"/>
        </w:rPr>
      </w:pP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Das feco-Trennwandsystem unterstützt durch die guten akustischen Eigenschaften, die hohe Schalldämmung und Transparenz die wichtige museumspädagogische Arbeit. Entstanden ist ein attraktiver </w:t>
      </w:r>
      <w:r w:rsidR="00A1649F">
        <w:rPr>
          <w:rFonts w:cs="Arial"/>
          <w:bCs/>
          <w:spacing w:val="4"/>
          <w:sz w:val="20"/>
          <w:shd w:val="clear" w:color="auto" w:fill="FFFFFF"/>
        </w:rPr>
        <w:t xml:space="preserve">Raum </w:t>
      </w:r>
      <w:r w:rsidRPr="00EB0A2A">
        <w:rPr>
          <w:rFonts w:cs="Arial"/>
          <w:bCs/>
          <w:spacing w:val="4"/>
          <w:sz w:val="20"/>
          <w:shd w:val="clear" w:color="auto" w:fill="FFFFFF"/>
        </w:rPr>
        <w:t xml:space="preserve">für die Vermittlung des jüdischen Lebens, der jüdischen Geschichte und Religion. </w:t>
      </w:r>
    </w:p>
    <w:p w14:paraId="49452EC9" w14:textId="7E20C436" w:rsidR="00EB0A2A" w:rsidRDefault="00EB0A2A" w:rsidP="00EB0A2A">
      <w:pPr>
        <w:spacing w:before="0" w:after="0" w:line="360" w:lineRule="auto"/>
        <w:outlineLvl w:val="0"/>
        <w:rPr>
          <w:rFonts w:cs="Arial"/>
          <w:bCs/>
          <w:spacing w:val="4"/>
          <w:sz w:val="20"/>
          <w:shd w:val="clear" w:color="auto" w:fill="FFFFFF"/>
        </w:rPr>
      </w:pPr>
    </w:p>
    <w:p w14:paraId="051E2687" w14:textId="77777777" w:rsidR="00EB0A2A" w:rsidRPr="00BF3D83" w:rsidRDefault="00A00CA1" w:rsidP="00EB0A2A">
      <w:pPr>
        <w:spacing w:before="0" w:after="0" w:line="360" w:lineRule="auto"/>
        <w:rPr>
          <w:rFonts w:cs="Arial"/>
          <w:sz w:val="20"/>
        </w:rPr>
      </w:pPr>
      <w:hyperlink r:id="rId8" w:history="1">
        <w:r w:rsidR="00EB0A2A" w:rsidRPr="00BF3D83">
          <w:rPr>
            <w:rStyle w:val="Hyperlink"/>
            <w:rFonts w:cs="Arial"/>
            <w:color w:val="auto"/>
            <w:sz w:val="20"/>
          </w:rPr>
          <w:t>www.feco.de</w:t>
        </w:r>
      </w:hyperlink>
    </w:p>
    <w:p w14:paraId="4A143ABC" w14:textId="77777777" w:rsidR="00EB0A2A" w:rsidRPr="00EB0A2A" w:rsidRDefault="00EB0A2A" w:rsidP="00EB0A2A">
      <w:pPr>
        <w:spacing w:before="0" w:after="0" w:line="360" w:lineRule="auto"/>
        <w:outlineLvl w:val="0"/>
        <w:rPr>
          <w:rFonts w:cs="Arial"/>
          <w:bCs/>
          <w:spacing w:val="4"/>
          <w:sz w:val="20"/>
          <w:shd w:val="clear" w:color="auto" w:fill="FFFFFF"/>
        </w:rPr>
      </w:pPr>
    </w:p>
    <w:p w14:paraId="44A48815" w14:textId="77777777" w:rsidR="00EB0A2A" w:rsidRPr="00BF3D83" w:rsidRDefault="00EB0A2A" w:rsidP="00EB0A2A">
      <w:pPr>
        <w:pStyle w:val="Zusammenfassung"/>
        <w:spacing w:after="0" w:line="240" w:lineRule="auto"/>
        <w:rPr>
          <w:sz w:val="18"/>
          <w:szCs w:val="18"/>
        </w:rPr>
      </w:pPr>
      <w:r w:rsidRPr="00BF3D83">
        <w:rPr>
          <w:sz w:val="18"/>
          <w:szCs w:val="18"/>
          <w:lang w:val="x-none"/>
        </w:rPr>
        <w:t>Die feco-Gruppe schafft Raumlösungen, die Menschen verbinden und begeistern</w:t>
      </w:r>
    </w:p>
    <w:p w14:paraId="770565AB" w14:textId="77777777" w:rsidR="00EB0A2A" w:rsidRPr="00BF3D83" w:rsidRDefault="00EB0A2A" w:rsidP="00EB0A2A">
      <w:pPr>
        <w:pStyle w:val="Zusammenfassung"/>
        <w:spacing w:after="0" w:line="240" w:lineRule="auto"/>
        <w:rPr>
          <w:sz w:val="18"/>
          <w:szCs w:val="18"/>
        </w:rPr>
      </w:pPr>
    </w:p>
    <w:p w14:paraId="251A3B5F" w14:textId="77777777" w:rsidR="00EB0A2A" w:rsidRPr="00BF3D83" w:rsidRDefault="00EB0A2A" w:rsidP="00EB0A2A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BF3D83">
        <w:rPr>
          <w:rFonts w:ascii="Arial" w:hAnsi="Arial" w:cs="Arial"/>
          <w:sz w:val="18"/>
          <w:szCs w:val="18"/>
        </w:rPr>
        <w:t xml:space="preserve">feco </w:t>
      </w:r>
      <w:r w:rsidRPr="00BF3D83">
        <w:rPr>
          <w:rFonts w:ascii="Arial" w:hAnsi="Arial" w:cs="Arial"/>
          <w:sz w:val="18"/>
          <w:szCs w:val="18"/>
          <w:lang w:val="de-DE"/>
        </w:rPr>
        <w:t>S</w:t>
      </w:r>
      <w:proofErr w:type="spellStart"/>
      <w:r w:rsidRPr="00BF3D83">
        <w:rPr>
          <w:rFonts w:ascii="Arial" w:hAnsi="Arial" w:cs="Arial"/>
          <w:sz w:val="18"/>
          <w:szCs w:val="18"/>
        </w:rPr>
        <w:t>ysteme</w:t>
      </w:r>
      <w:proofErr w:type="spellEnd"/>
      <w:r w:rsidRPr="00BF3D83">
        <w:rPr>
          <w:rFonts w:ascii="Arial" w:hAnsi="Arial" w:cs="Arial"/>
          <w:sz w:val="18"/>
          <w:szCs w:val="18"/>
          <w:lang w:val="de-DE"/>
        </w:rPr>
        <w:t xml:space="preserve"> </w:t>
      </w:r>
      <w:r w:rsidRPr="00BF3D83">
        <w:rPr>
          <w:rFonts w:ascii="Arial" w:hAnsi="Arial" w:cs="Arial"/>
          <w:sz w:val="18"/>
          <w:szCs w:val="18"/>
        </w:rPr>
        <w:t>GmbH</w:t>
      </w:r>
    </w:p>
    <w:p w14:paraId="7A6474DD" w14:textId="77777777" w:rsidR="00EB0A2A" w:rsidRPr="00BF3D83" w:rsidRDefault="00EB0A2A" w:rsidP="00EB0A2A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 w:rsidRPr="00BF3D83">
        <w:rPr>
          <w:rFonts w:ascii="Arial" w:hAnsi="Arial" w:cs="Arial"/>
          <w:sz w:val="18"/>
          <w:szCs w:val="18"/>
        </w:rPr>
        <w:t>Die feco Systeme GmbH entwickelt raumbildende Trennwandsysteme für hohe gestalteri</w:t>
      </w:r>
      <w:r w:rsidRPr="00BF3D83">
        <w:rPr>
          <w:rFonts w:ascii="Arial" w:hAnsi="Arial" w:cs="Arial"/>
          <w:sz w:val="18"/>
          <w:szCs w:val="18"/>
        </w:rPr>
        <w:softHyphen/>
        <w:t>sche und bauphysikalische Anforderungen. Das Unternehmen vertreibt Systemkomponen</w:t>
      </w:r>
      <w:r w:rsidRPr="00BF3D83">
        <w:rPr>
          <w:rFonts w:ascii="Arial" w:hAnsi="Arial" w:cs="Arial"/>
          <w:sz w:val="18"/>
          <w:szCs w:val="18"/>
        </w:rPr>
        <w:softHyphen/>
        <w:t>ten an lizenzierte Partner weltweit. Objektschreiner und große Innenausbaubetriebe fertigen die Systemtrennwand nach ihren jeweiligen länderspezifischen Anforderungen. Als Lizenz</w:t>
      </w:r>
      <w:r w:rsidRPr="00BF3D83">
        <w:rPr>
          <w:rFonts w:ascii="Arial" w:hAnsi="Arial" w:cs="Arial"/>
          <w:sz w:val="18"/>
          <w:szCs w:val="18"/>
        </w:rPr>
        <w:softHyphen/>
        <w:t>geber bietet feco diesen Partnern den Zugriff auf ein ausgereiftes Wandsystem. Dies beinhaltet Ständer-, Glasrahmen 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14:paraId="7AE43BD1" w14:textId="77777777" w:rsidR="00EB0A2A" w:rsidRPr="00BF3D83" w:rsidRDefault="00EB0A2A" w:rsidP="00EB0A2A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14:paraId="20D7B2BE" w14:textId="77777777" w:rsidR="00EB0A2A" w:rsidRPr="00BF3D83" w:rsidRDefault="00EB0A2A" w:rsidP="00EB0A2A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BF3D83">
        <w:rPr>
          <w:rFonts w:ascii="Arial" w:hAnsi="Arial" w:cs="Arial"/>
          <w:sz w:val="18"/>
          <w:szCs w:val="18"/>
          <w:lang w:val="de-DE"/>
        </w:rPr>
        <w:t>feco-f</w:t>
      </w:r>
      <w:proofErr w:type="spellStart"/>
      <w:r w:rsidRPr="00BF3D83">
        <w:rPr>
          <w:rFonts w:ascii="Arial" w:hAnsi="Arial" w:cs="Arial"/>
          <w:sz w:val="18"/>
          <w:szCs w:val="18"/>
        </w:rPr>
        <w:t>eederle</w:t>
      </w:r>
      <w:proofErr w:type="spellEnd"/>
      <w:r w:rsidRPr="00BF3D83">
        <w:rPr>
          <w:rFonts w:ascii="Arial" w:hAnsi="Arial" w:cs="Arial"/>
          <w:sz w:val="18"/>
          <w:szCs w:val="18"/>
        </w:rPr>
        <w:t xml:space="preserve"> GmbH</w:t>
      </w:r>
    </w:p>
    <w:p w14:paraId="0DF0F992" w14:textId="77777777" w:rsidR="00EB0A2A" w:rsidRPr="00BF3D83" w:rsidRDefault="00EB0A2A" w:rsidP="00EB0A2A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BF3D83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BF3D8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F3D83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 w:rsidRPr="00BF3D83">
        <w:rPr>
          <w:rFonts w:ascii="Arial" w:hAnsi="Arial" w:cs="Arial"/>
          <w:sz w:val="18"/>
          <w:szCs w:val="18"/>
        </w:rPr>
        <w:softHyphen/>
        <w:t>richtungen aus einer Hand anbieten zu können: Die projektbezogene Konstruktion, Her</w:t>
      </w:r>
      <w:r w:rsidRPr="00BF3D83">
        <w:rPr>
          <w:rFonts w:ascii="Arial" w:hAnsi="Arial" w:cs="Arial"/>
          <w:sz w:val="18"/>
          <w:szCs w:val="18"/>
        </w:rPr>
        <w:softHyphen/>
        <w:t xml:space="preserve">stellung und Montage von feco-Systemtrennwänden und Innenausbauleistungen sowie die Konzeption, Planung und Realisierung von Büroeinrichtungen mit wertigen Marken. </w:t>
      </w:r>
    </w:p>
    <w:p w14:paraId="70A301A5" w14:textId="77777777" w:rsidR="00EB0A2A" w:rsidRPr="00BF3D83" w:rsidRDefault="00EB0A2A" w:rsidP="00EB0A2A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14:paraId="38830C34" w14:textId="77777777" w:rsidR="00EB0A2A" w:rsidRPr="00BF3D83" w:rsidRDefault="00EB0A2A" w:rsidP="00EB0A2A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BF3D83">
        <w:rPr>
          <w:b w:val="0"/>
          <w:sz w:val="18"/>
          <w:szCs w:val="18"/>
          <w:lang w:val="x-none"/>
        </w:rPr>
        <w:t>Die feco</w:t>
      </w:r>
      <w:r w:rsidRPr="00BF3D83">
        <w:rPr>
          <w:b w:val="0"/>
          <w:sz w:val="18"/>
          <w:szCs w:val="18"/>
        </w:rPr>
        <w:t xml:space="preserve"> S</w:t>
      </w:r>
      <w:proofErr w:type="spellStart"/>
      <w:r w:rsidRPr="00BF3D83">
        <w:rPr>
          <w:b w:val="0"/>
          <w:sz w:val="18"/>
          <w:szCs w:val="18"/>
          <w:lang w:val="x-none"/>
        </w:rPr>
        <w:t>ysteme</w:t>
      </w:r>
      <w:proofErr w:type="spellEnd"/>
      <w:r w:rsidRPr="00BF3D83">
        <w:rPr>
          <w:b w:val="0"/>
          <w:sz w:val="18"/>
          <w:szCs w:val="18"/>
          <w:lang w:val="x-none"/>
        </w:rPr>
        <w:t xml:space="preserve"> GmbH und die </w:t>
      </w:r>
      <w:r w:rsidRPr="00BF3D83">
        <w:rPr>
          <w:b w:val="0"/>
          <w:sz w:val="18"/>
          <w:szCs w:val="18"/>
        </w:rPr>
        <w:t>feco-f</w:t>
      </w:r>
      <w:proofErr w:type="spellStart"/>
      <w:r w:rsidRPr="00BF3D83">
        <w:rPr>
          <w:b w:val="0"/>
          <w:sz w:val="18"/>
          <w:szCs w:val="18"/>
          <w:lang w:val="x-none"/>
        </w:rPr>
        <w:t>eederle</w:t>
      </w:r>
      <w:proofErr w:type="spellEnd"/>
      <w:r w:rsidRPr="00BF3D83">
        <w:rPr>
          <w:b w:val="0"/>
          <w:sz w:val="18"/>
          <w:szCs w:val="18"/>
          <w:lang w:val="x-none"/>
        </w:rPr>
        <w:t xml:space="preserve"> GmbH sind </w:t>
      </w:r>
      <w:r w:rsidRPr="00BF3D83">
        <w:rPr>
          <w:b w:val="0"/>
          <w:sz w:val="18"/>
          <w:szCs w:val="18"/>
        </w:rPr>
        <w:t xml:space="preserve">Schwesterunternehmen mit gleichen Gesellschaftern. </w:t>
      </w:r>
    </w:p>
    <w:p w14:paraId="4A789D91" w14:textId="77777777" w:rsidR="00C64E21" w:rsidRPr="00C558B0" w:rsidRDefault="00C64E21" w:rsidP="00C64E21">
      <w:pPr>
        <w:pStyle w:val="BMKFlietext"/>
        <w:tabs>
          <w:tab w:val="left" w:pos="2127"/>
        </w:tabs>
        <w:rPr>
          <w:rFonts w:ascii="Arial" w:hAnsi="Arial"/>
          <w:bCs/>
          <w:szCs w:val="20"/>
          <w:lang w:val="de-DE"/>
        </w:rPr>
      </w:pPr>
    </w:p>
    <w:p w14:paraId="6EDEF463" w14:textId="77777777" w:rsidR="00EB0A2A" w:rsidRDefault="00C64E21" w:rsidP="00C64E21">
      <w:pPr>
        <w:pStyle w:val="BMKFlietext"/>
        <w:tabs>
          <w:tab w:val="left" w:pos="2127"/>
        </w:tabs>
        <w:rPr>
          <w:noProof/>
          <w:lang w:val="de-DE"/>
        </w:rPr>
      </w:pPr>
      <w:r>
        <w:rPr>
          <w:noProof/>
        </w:rPr>
        <w:drawing>
          <wp:inline distT="0" distB="0" distL="0" distR="0" wp14:anchorId="0B4510AC" wp14:editId="101E626C">
            <wp:extent cx="2157413" cy="143827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01" cy="144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1B139" w14:textId="22697970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noProof/>
          <w:sz w:val="18"/>
          <w:szCs w:val="18"/>
          <w:lang w:val="de-DE"/>
        </w:rPr>
      </w:pPr>
      <w:r w:rsidRPr="00EB0A2A">
        <w:rPr>
          <w:rFonts w:ascii="Arial" w:hAnsi="Arial"/>
          <w:noProof/>
          <w:sz w:val="18"/>
          <w:szCs w:val="18"/>
          <w:lang w:val="de-DE"/>
        </w:rPr>
        <w:t>Dateiname:</w:t>
      </w:r>
      <w:r w:rsidRPr="00EB0A2A">
        <w:rPr>
          <w:rFonts w:ascii="Arial" w:hAnsi="Arial"/>
          <w:noProof/>
          <w:sz w:val="18"/>
          <w:szCs w:val="18"/>
          <w:lang w:val="de-DE"/>
        </w:rPr>
        <w:tab/>
      </w:r>
      <w:r w:rsidR="00C64E21" w:rsidRPr="00EB0A2A">
        <w:rPr>
          <w:rFonts w:ascii="Arial" w:hAnsi="Arial"/>
          <w:noProof/>
          <w:sz w:val="18"/>
          <w:szCs w:val="18"/>
          <w:lang w:val="de-DE"/>
        </w:rPr>
        <w:t>NK_20_3579</w:t>
      </w:r>
    </w:p>
    <w:p w14:paraId="4338A09D" w14:textId="66A18BDE" w:rsidR="00C64E21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noProof/>
          <w:sz w:val="18"/>
          <w:szCs w:val="18"/>
          <w:lang w:val="de-DE"/>
        </w:rPr>
      </w:pPr>
      <w:r w:rsidRPr="00EB0A2A">
        <w:rPr>
          <w:rFonts w:ascii="Arial" w:hAnsi="Arial"/>
          <w:noProof/>
          <w:sz w:val="18"/>
          <w:szCs w:val="18"/>
          <w:lang w:val="de-DE"/>
        </w:rPr>
        <w:t>Untertitel:</w:t>
      </w:r>
      <w:r w:rsidRPr="00EB0A2A">
        <w:rPr>
          <w:rFonts w:ascii="Arial" w:hAnsi="Arial"/>
          <w:noProof/>
          <w:sz w:val="18"/>
          <w:szCs w:val="18"/>
          <w:lang w:val="de-DE"/>
        </w:rPr>
        <w:tab/>
      </w:r>
      <w:r w:rsidR="00DD7FC6">
        <w:rPr>
          <w:rFonts w:ascii="Arial" w:hAnsi="Arial"/>
          <w:noProof/>
          <w:sz w:val="18"/>
          <w:szCs w:val="18"/>
          <w:lang w:val="de-DE"/>
        </w:rPr>
        <w:t>Rothschild-Palais</w:t>
      </w:r>
    </w:p>
    <w:p w14:paraId="06E6642E" w14:textId="77777777" w:rsidR="00EB0A2A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noProof/>
          <w:sz w:val="18"/>
          <w:szCs w:val="18"/>
          <w:lang w:val="de-DE"/>
        </w:rPr>
      </w:pPr>
    </w:p>
    <w:p w14:paraId="13DAA229" w14:textId="10427C62" w:rsidR="00EB0A2A" w:rsidRPr="00EB0A2A" w:rsidRDefault="00C64E21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noProof/>
          <w:sz w:val="18"/>
          <w:szCs w:val="18"/>
        </w:rPr>
        <w:drawing>
          <wp:inline distT="0" distB="0" distL="0" distR="0" wp14:anchorId="7755CF91" wp14:editId="27E9D7F0">
            <wp:extent cx="2182634" cy="1455089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09" cy="14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76C2" w14:textId="4E0DE53D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Dateiname: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NK_20_3625</w:t>
      </w:r>
    </w:p>
    <w:p w14:paraId="51B6D481" w14:textId="5A2420C3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Untertitel: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Flurseitig flächenbündige Holz-Türelemente mit verdeckten Zargen</w:t>
      </w:r>
    </w:p>
    <w:p w14:paraId="61C4CBD3" w14:textId="77777777" w:rsidR="00EB0A2A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</w:p>
    <w:p w14:paraId="4DBCE714" w14:textId="77777777" w:rsidR="00EB0A2A" w:rsidRPr="00EB0A2A" w:rsidRDefault="00C64E21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sz w:val="18"/>
          <w:szCs w:val="18"/>
          <w:lang w:val="de-DE"/>
        </w:rPr>
      </w:pPr>
      <w:r w:rsidRPr="00EB0A2A">
        <w:rPr>
          <w:rFonts w:ascii="Arial" w:hAnsi="Arial"/>
          <w:noProof/>
          <w:sz w:val="18"/>
          <w:szCs w:val="18"/>
        </w:rPr>
        <w:lastRenderedPageBreak/>
        <w:drawing>
          <wp:inline distT="0" distB="0" distL="0" distR="0" wp14:anchorId="19DA36AA" wp14:editId="6B513499">
            <wp:extent cx="2300288" cy="1533525"/>
            <wp:effectExtent l="0" t="0" r="508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5844" cy="153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A2A">
        <w:rPr>
          <w:rFonts w:ascii="Arial" w:hAnsi="Arial"/>
          <w:sz w:val="18"/>
          <w:szCs w:val="18"/>
          <w:lang w:val="de-DE"/>
        </w:rPr>
        <w:t xml:space="preserve"> </w:t>
      </w:r>
    </w:p>
    <w:p w14:paraId="6E034595" w14:textId="3B2F15C0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Dateiname: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NK_20_3645</w:t>
      </w:r>
    </w:p>
    <w:p w14:paraId="0E91547A" w14:textId="4320EFB0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Untertitel: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Rahmenlos flächenbündige Oberlichtverglasung und lackierte Wandoberflächen</w:t>
      </w:r>
    </w:p>
    <w:p w14:paraId="619806DB" w14:textId="77777777" w:rsidR="00EB0A2A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z w:val="18"/>
          <w:szCs w:val="18"/>
          <w:lang w:val="de-DE"/>
        </w:rPr>
      </w:pPr>
    </w:p>
    <w:p w14:paraId="78627CCC" w14:textId="77777777" w:rsidR="00C64E21" w:rsidRPr="00EB0A2A" w:rsidRDefault="00C64E21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sz w:val="18"/>
          <w:szCs w:val="18"/>
        </w:rPr>
      </w:pPr>
      <w:r w:rsidRPr="00EB0A2A">
        <w:rPr>
          <w:rFonts w:ascii="Arial" w:hAnsi="Arial"/>
          <w:noProof/>
          <w:sz w:val="18"/>
          <w:szCs w:val="18"/>
        </w:rPr>
        <w:drawing>
          <wp:inline distT="0" distB="0" distL="0" distR="0" wp14:anchorId="526A3341" wp14:editId="58E70CED">
            <wp:extent cx="2300288" cy="1533525"/>
            <wp:effectExtent l="0" t="0" r="508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9504" cy="15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A2A">
        <w:rPr>
          <w:rFonts w:ascii="Arial" w:hAnsi="Arial"/>
          <w:sz w:val="18"/>
          <w:szCs w:val="18"/>
        </w:rPr>
        <w:t xml:space="preserve"> </w:t>
      </w:r>
    </w:p>
    <w:p w14:paraId="755A8BF4" w14:textId="0D2EEBA0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Dateiname: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NK_20_3631</w:t>
      </w:r>
    </w:p>
    <w:p w14:paraId="2DB7F492" w14:textId="2C66BE04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Untertitel: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 xml:space="preserve">Hohe Schalldämmung ermöglicht </w:t>
      </w:r>
      <w:r w:rsidR="005E51C3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 xml:space="preserve">konzentriertes Arbeiten </w:t>
      </w:r>
    </w:p>
    <w:p w14:paraId="52EAC370" w14:textId="77777777" w:rsidR="00EB0A2A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</w:p>
    <w:p w14:paraId="4D24D279" w14:textId="77777777" w:rsidR="00EB0A2A" w:rsidRPr="00EB0A2A" w:rsidRDefault="00C64E21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sz w:val="18"/>
          <w:szCs w:val="18"/>
          <w:lang w:val="de-DE"/>
        </w:rPr>
      </w:pPr>
      <w:r w:rsidRPr="00EB0A2A">
        <w:rPr>
          <w:rFonts w:ascii="Arial" w:hAnsi="Arial"/>
          <w:noProof/>
          <w:sz w:val="18"/>
          <w:szCs w:val="18"/>
        </w:rPr>
        <w:drawing>
          <wp:inline distT="0" distB="0" distL="0" distR="0" wp14:anchorId="768F7C44" wp14:editId="6EC86907">
            <wp:extent cx="2257425" cy="1504950"/>
            <wp:effectExtent l="0" t="0" r="952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7975" cy="15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A2A">
        <w:rPr>
          <w:rFonts w:ascii="Arial" w:hAnsi="Arial"/>
          <w:sz w:val="18"/>
          <w:szCs w:val="18"/>
          <w:lang w:val="de-DE"/>
        </w:rPr>
        <w:t xml:space="preserve"> </w:t>
      </w:r>
    </w:p>
    <w:p w14:paraId="052E524B" w14:textId="22CF1B9E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Dateiname: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NK_20_3640</w:t>
      </w:r>
    </w:p>
    <w:p w14:paraId="5D17C523" w14:textId="0D323DCE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Untertitel: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 xml:space="preserve">Akustisch wirksame Stahlblechabsorber vor hochschalldämmender Oberlichtwand </w:t>
      </w:r>
    </w:p>
    <w:p w14:paraId="231EB993" w14:textId="77777777" w:rsidR="005E51C3" w:rsidRPr="00EB0A2A" w:rsidRDefault="005E51C3" w:rsidP="005E51C3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</w:p>
    <w:p w14:paraId="6CC2047B" w14:textId="37D401F4" w:rsidR="005E51C3" w:rsidRPr="00EB0A2A" w:rsidRDefault="00AF1CFD" w:rsidP="005E51C3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z w:val="18"/>
          <w:szCs w:val="18"/>
          <w:lang w:val="de-DE"/>
        </w:rPr>
      </w:pPr>
      <w:r>
        <w:rPr>
          <w:rFonts w:ascii="Arial" w:hAnsi="Arial"/>
          <w:bCs/>
          <w:noProof/>
          <w:sz w:val="18"/>
          <w:szCs w:val="18"/>
          <w:lang w:val="de-DE"/>
        </w:rPr>
        <w:drawing>
          <wp:inline distT="0" distB="0" distL="0" distR="0" wp14:anchorId="5B5BCBE6" wp14:editId="3DFED52E">
            <wp:extent cx="2400463" cy="1600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73" cy="160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4275B" w14:textId="77777777" w:rsidR="00AF1CFD" w:rsidRDefault="00AF1CFD" w:rsidP="005E51C3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</w:p>
    <w:p w14:paraId="6A32D8D8" w14:textId="58BABE72" w:rsidR="005E51C3" w:rsidRPr="00EB0A2A" w:rsidRDefault="005E51C3" w:rsidP="005E51C3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Dateiname: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  <w:t>NK_20_3</w:t>
      </w:r>
      <w:r w:rsidR="00AF1CFD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592</w:t>
      </w:r>
    </w:p>
    <w:p w14:paraId="3BB5C18B" w14:textId="0AC60732" w:rsidR="005E51C3" w:rsidRPr="00EB0A2A" w:rsidRDefault="005E51C3" w:rsidP="005E51C3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z w:val="18"/>
          <w:szCs w:val="18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Untertitel: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 xml:space="preserve">Aus der 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 xml:space="preserve">Verbindung </w:t>
      </w:r>
      <w:r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von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 xml:space="preserve"> Alt- und Neubau entsteht eine lebendiger Platz im Herzen Frankfurts</w:t>
      </w:r>
    </w:p>
    <w:p w14:paraId="2A83F36F" w14:textId="77777777" w:rsidR="005E51C3" w:rsidRPr="00EB0A2A" w:rsidRDefault="005E51C3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</w:p>
    <w:p w14:paraId="3F933BEE" w14:textId="77777777" w:rsidR="00C64E21" w:rsidRPr="00EB0A2A" w:rsidRDefault="00C64E21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noProof/>
          <w:sz w:val="18"/>
          <w:szCs w:val="18"/>
          <w:lang w:val="de-DE"/>
        </w:rPr>
      </w:pPr>
      <w:r w:rsidRPr="00EB0A2A">
        <w:rPr>
          <w:rFonts w:ascii="Arial" w:hAnsi="Arial"/>
          <w:noProof/>
          <w:sz w:val="18"/>
          <w:szCs w:val="18"/>
          <w:lang w:val="de-DE"/>
        </w:rPr>
        <w:lastRenderedPageBreak/>
        <w:t xml:space="preserve"> </w:t>
      </w:r>
      <w:r w:rsidRPr="00EB0A2A">
        <w:rPr>
          <w:rFonts w:ascii="Arial" w:hAnsi="Arial"/>
          <w:noProof/>
          <w:sz w:val="18"/>
          <w:szCs w:val="18"/>
        </w:rPr>
        <w:drawing>
          <wp:inline distT="0" distB="0" distL="0" distR="0" wp14:anchorId="6D1B8029" wp14:editId="77EA10B5">
            <wp:extent cx="1701579" cy="2552369"/>
            <wp:effectExtent l="0" t="0" r="0" b="63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70" cy="256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F567" w14:textId="1911B40E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Dateiname: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NK_20_3662</w:t>
      </w:r>
    </w:p>
    <w:p w14:paraId="51C91F06" w14:textId="1F593926" w:rsidR="00C64E21" w:rsidRPr="00EB0A2A" w:rsidRDefault="00EB0A2A" w:rsidP="00EB0A2A">
      <w:pPr>
        <w:pStyle w:val="BMKFlietext"/>
        <w:tabs>
          <w:tab w:val="left" w:pos="1418"/>
        </w:tabs>
        <w:spacing w:line="288" w:lineRule="auto"/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</w:pP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Untertitel: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ab/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 xml:space="preserve">Staab Architekten </w:t>
      </w:r>
      <w:r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schufen</w:t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 xml:space="preserve"> im historischen Roth</w:t>
      </w:r>
      <w:r w:rsidR="00E85349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sch</w:t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ild Palais neu</w:t>
      </w:r>
      <w:r w:rsidR="005E51C3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>e</w:t>
      </w:r>
      <w:r w:rsidR="00C64E21" w:rsidRPr="00EB0A2A">
        <w:rPr>
          <w:rFonts w:ascii="Arial" w:hAnsi="Arial"/>
          <w:bCs/>
          <w:spacing w:val="4"/>
          <w:sz w:val="18"/>
          <w:szCs w:val="18"/>
          <w:shd w:val="clear" w:color="auto" w:fill="FFFFFF"/>
          <w:lang w:val="de-DE"/>
        </w:rPr>
        <w:t xml:space="preserve"> Raumerlebnisse </w:t>
      </w:r>
    </w:p>
    <w:p w14:paraId="26391038" w14:textId="77777777" w:rsidR="00C64E21" w:rsidRPr="00EB0A2A" w:rsidRDefault="00C64E21" w:rsidP="00EB0A2A">
      <w:pPr>
        <w:tabs>
          <w:tab w:val="left" w:pos="1418"/>
        </w:tabs>
        <w:spacing w:before="0" w:after="0" w:line="288" w:lineRule="auto"/>
        <w:rPr>
          <w:rFonts w:cs="Arial"/>
          <w:sz w:val="18"/>
          <w:szCs w:val="18"/>
        </w:rPr>
      </w:pPr>
    </w:p>
    <w:p w14:paraId="5EE335ED" w14:textId="77777777" w:rsidR="00393EBB" w:rsidRPr="00EB0A2A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</w:p>
    <w:p w14:paraId="006B26B7" w14:textId="77777777" w:rsidR="00677FA1" w:rsidRPr="00EB0A2A" w:rsidRDefault="00677FA1" w:rsidP="00677FA1">
      <w:pPr>
        <w:tabs>
          <w:tab w:val="num" w:pos="1276"/>
        </w:tabs>
        <w:spacing w:before="0" w:after="0"/>
        <w:rPr>
          <w:b/>
          <w:bCs/>
          <w:sz w:val="18"/>
          <w:szCs w:val="18"/>
        </w:rPr>
      </w:pPr>
      <w:r w:rsidRPr="00EB0A2A">
        <w:rPr>
          <w:sz w:val="18"/>
          <w:szCs w:val="18"/>
        </w:rPr>
        <w:t>Fotograf:</w:t>
      </w:r>
      <w:r w:rsidRPr="00EB0A2A">
        <w:rPr>
          <w:sz w:val="18"/>
          <w:szCs w:val="18"/>
        </w:rPr>
        <w:tab/>
      </w:r>
      <w:r w:rsidRPr="00EB0A2A">
        <w:rPr>
          <w:b/>
          <w:bCs/>
          <w:sz w:val="18"/>
          <w:szCs w:val="18"/>
        </w:rPr>
        <w:t>Nikolay Kazakov, Karlsruhe</w:t>
      </w:r>
    </w:p>
    <w:p w14:paraId="29B8DFCC" w14:textId="77777777" w:rsidR="00677FA1" w:rsidRPr="00EB0A2A" w:rsidRDefault="00677FA1" w:rsidP="00677FA1">
      <w:pPr>
        <w:pStyle w:val="Projektdaten"/>
        <w:tabs>
          <w:tab w:val="left" w:pos="-6804"/>
          <w:tab w:val="left" w:pos="-6379"/>
          <w:tab w:val="left" w:pos="0"/>
          <w:tab w:val="num" w:pos="1276"/>
        </w:tabs>
        <w:spacing w:after="0"/>
        <w:ind w:left="0" w:firstLine="0"/>
        <w:rPr>
          <w:sz w:val="18"/>
          <w:szCs w:val="18"/>
        </w:rPr>
      </w:pPr>
      <w:r w:rsidRPr="00EB0A2A">
        <w:rPr>
          <w:sz w:val="18"/>
          <w:szCs w:val="18"/>
        </w:rPr>
        <w:tab/>
        <w:t>nikolay@kazakov.de, www.kazakov.de</w:t>
      </w:r>
    </w:p>
    <w:p w14:paraId="346E5A1F" w14:textId="77777777" w:rsidR="00677FA1" w:rsidRPr="00EB0A2A" w:rsidRDefault="00677FA1" w:rsidP="00677FA1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14:paraId="08842168" w14:textId="77777777" w:rsidR="00677FA1" w:rsidRPr="00EB0A2A" w:rsidRDefault="00677FA1" w:rsidP="00677FA1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EB0A2A">
        <w:rPr>
          <w:sz w:val="18"/>
          <w:szCs w:val="18"/>
        </w:rPr>
        <w:t xml:space="preserve">Nennung des Fotografen Nikolay Kazakov jeweils direkt am Bild oder an anderer geeigneter Stelle. </w:t>
      </w:r>
      <w:r w:rsidRPr="00EB0A2A">
        <w:rPr>
          <w:bCs/>
          <w:sz w:val="18"/>
          <w:szCs w:val="18"/>
        </w:rPr>
        <w:t>Alle Nutzungsrechte liegen vor.</w:t>
      </w:r>
    </w:p>
    <w:p w14:paraId="50024F36" w14:textId="77777777" w:rsidR="00677FA1" w:rsidRPr="004A621A" w:rsidRDefault="00677FA1" w:rsidP="00677FA1">
      <w:pPr>
        <w:rPr>
          <w:rFonts w:cs="Arial"/>
          <w:sz w:val="18"/>
          <w:szCs w:val="18"/>
        </w:rPr>
      </w:pPr>
    </w:p>
    <w:p w14:paraId="03A5A433" w14:textId="77777777" w:rsidR="00677FA1" w:rsidRPr="004A621A" w:rsidRDefault="00677FA1" w:rsidP="00677FA1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4A621A">
        <w:rPr>
          <w:sz w:val="18"/>
          <w:szCs w:val="18"/>
        </w:rPr>
        <w:t>Abdruck honorarfrei / Beleg erbeten</w:t>
      </w:r>
    </w:p>
    <w:p w14:paraId="799FD805" w14:textId="77777777" w:rsidR="00393EBB" w:rsidRPr="004A621A" w:rsidRDefault="00393EBB" w:rsidP="00393EBB">
      <w:pPr>
        <w:tabs>
          <w:tab w:val="left" w:pos="4140"/>
        </w:tabs>
        <w:rPr>
          <w:rFonts w:cs="Arial"/>
          <w:b/>
          <w:bCs/>
          <w:sz w:val="18"/>
          <w:szCs w:val="18"/>
        </w:rPr>
      </w:pPr>
    </w:p>
    <w:p w14:paraId="042F27C3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4A621A">
        <w:rPr>
          <w:rFonts w:cs="Arial"/>
          <w:b/>
          <w:bCs/>
          <w:sz w:val="18"/>
          <w:szCs w:val="18"/>
        </w:rPr>
        <w:t>Weitere Informationen für Journalisten:</w:t>
      </w:r>
    </w:p>
    <w:p w14:paraId="201525B4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bCs/>
          <w:color w:val="000000"/>
          <w:sz w:val="18"/>
          <w:szCs w:val="18"/>
        </w:rPr>
        <w:t>feco</w:t>
      </w:r>
      <w:r w:rsidRPr="004A621A">
        <w:rPr>
          <w:rFonts w:cs="Arial"/>
          <w:color w:val="000000"/>
          <w:sz w:val="18"/>
          <w:szCs w:val="18"/>
        </w:rPr>
        <w:t xml:space="preserve"> Systeme GmbH 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 xml:space="preserve">PR-Agentur </w:t>
      </w:r>
      <w:proofErr w:type="spellStart"/>
      <w:r w:rsidRPr="004A621A">
        <w:rPr>
          <w:rFonts w:cs="Arial"/>
          <w:sz w:val="18"/>
          <w:szCs w:val="18"/>
        </w:rPr>
        <w:t>blödorn</w:t>
      </w:r>
      <w:proofErr w:type="spellEnd"/>
      <w:r w:rsidRPr="004A621A">
        <w:rPr>
          <w:rFonts w:cs="Arial"/>
          <w:sz w:val="18"/>
          <w:szCs w:val="18"/>
        </w:rPr>
        <w:t xml:space="preserve"> </w:t>
      </w:r>
      <w:proofErr w:type="spellStart"/>
      <w:r w:rsidRPr="004A621A">
        <w:rPr>
          <w:rFonts w:cs="Arial"/>
          <w:sz w:val="18"/>
          <w:szCs w:val="18"/>
        </w:rPr>
        <w:t>pr</w:t>
      </w:r>
      <w:proofErr w:type="spellEnd"/>
    </w:p>
    <w:p w14:paraId="66543744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Rainer Höhne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Heike Blödorn</w:t>
      </w:r>
    </w:p>
    <w:p w14:paraId="47D9137B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 xml:space="preserve">Am </w:t>
      </w:r>
      <w:proofErr w:type="spellStart"/>
      <w:r w:rsidRPr="004A621A">
        <w:rPr>
          <w:rFonts w:cs="Arial"/>
          <w:color w:val="000000"/>
          <w:sz w:val="18"/>
          <w:szCs w:val="18"/>
        </w:rPr>
        <w:t>Storrenacker</w:t>
      </w:r>
      <w:proofErr w:type="spellEnd"/>
      <w:r w:rsidRPr="004A621A">
        <w:rPr>
          <w:rFonts w:cs="Arial"/>
          <w:color w:val="000000"/>
          <w:sz w:val="18"/>
          <w:szCs w:val="18"/>
        </w:rPr>
        <w:t xml:space="preserve"> 22 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Alte Weingartener Str. 44</w:t>
      </w:r>
    </w:p>
    <w:p w14:paraId="6DCD1F1C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76139 Karlsruhe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76227 Karlsruhe</w:t>
      </w:r>
    </w:p>
    <w:p w14:paraId="712F75AC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sz w:val="18"/>
          <w:szCs w:val="18"/>
        </w:rPr>
        <w:t>Telefon 0721 / 62 89-111</w:t>
      </w:r>
      <w:r w:rsidRPr="004A621A">
        <w:rPr>
          <w:rFonts w:cs="Arial"/>
          <w:sz w:val="18"/>
          <w:szCs w:val="18"/>
        </w:rPr>
        <w:tab/>
        <w:t>Telefon 0721 / 9 20 46 41</w:t>
      </w:r>
    </w:p>
    <w:p w14:paraId="44C2351B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E-Mai</w:t>
      </w:r>
      <w:r w:rsidRPr="004A621A">
        <w:rPr>
          <w:rFonts w:cs="Arial"/>
          <w:sz w:val="18"/>
          <w:szCs w:val="18"/>
        </w:rPr>
        <w:t xml:space="preserve">l: </w:t>
      </w:r>
      <w:hyperlink r:id="rId16" w:history="1">
        <w:r w:rsidRPr="004A621A">
          <w:rPr>
            <w:rStyle w:val="Hyperlink"/>
            <w:rFonts w:cs="Arial"/>
            <w:color w:val="auto"/>
            <w:sz w:val="18"/>
            <w:szCs w:val="18"/>
          </w:rPr>
          <w:t>mail@feco.de</w:t>
        </w:r>
      </w:hyperlink>
      <w:r w:rsidRPr="004A621A">
        <w:rPr>
          <w:rFonts w:cs="Arial"/>
          <w:color w:val="000000"/>
          <w:sz w:val="18"/>
          <w:szCs w:val="18"/>
        </w:rPr>
        <w:tab/>
        <w:t xml:space="preserve">E-Mail: </w:t>
      </w:r>
      <w:hyperlink r:id="rId17" w:history="1">
        <w:r w:rsidRPr="004A621A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sectPr w:rsidR="00393EBB" w:rsidRPr="004A621A" w:rsidSect="00D24F08">
      <w:headerReference w:type="default" r:id="rId18"/>
      <w:headerReference w:type="first" r:id="rId19"/>
      <w:pgSz w:w="11906" w:h="16838" w:code="9"/>
      <w:pgMar w:top="1701" w:right="3402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F60B" w14:textId="77777777" w:rsidR="00A00CA1" w:rsidRDefault="00A00CA1">
      <w:pPr>
        <w:spacing w:before="0" w:after="0"/>
      </w:pPr>
      <w:r>
        <w:separator/>
      </w:r>
    </w:p>
  </w:endnote>
  <w:endnote w:type="continuationSeparator" w:id="0">
    <w:p w14:paraId="3F619C44" w14:textId="77777777" w:rsidR="00A00CA1" w:rsidRDefault="00A00C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2D02" w14:textId="77777777" w:rsidR="00A00CA1" w:rsidRDefault="00A00CA1">
      <w:pPr>
        <w:spacing w:before="0" w:after="0"/>
      </w:pPr>
      <w:r>
        <w:separator/>
      </w:r>
    </w:p>
  </w:footnote>
  <w:footnote w:type="continuationSeparator" w:id="0">
    <w:p w14:paraId="65628B05" w14:textId="77777777" w:rsidR="00A00CA1" w:rsidRDefault="00A00C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C7AD" w14:textId="77777777" w:rsidR="004727C6" w:rsidRPr="00DD1972" w:rsidRDefault="00AE5AA8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6AB836E2" wp14:editId="381E6E85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A0FE" w14:textId="77777777" w:rsidR="004727C6" w:rsidRDefault="00AE5AA8" w:rsidP="00D24F08">
    <w:pPr>
      <w:pStyle w:val="Kopfzeile"/>
      <w:tabs>
        <w:tab w:val="clear" w:pos="4536"/>
      </w:tabs>
      <w:ind w:right="-2836"/>
      <w:jc w:val="right"/>
    </w:pPr>
    <w:r>
      <w:rPr>
        <w:noProof/>
      </w:rPr>
      <w:drawing>
        <wp:inline distT="0" distB="0" distL="0" distR="0" wp14:anchorId="0282A5CF" wp14:editId="691FA03B">
          <wp:extent cx="1476375" cy="790575"/>
          <wp:effectExtent l="0" t="0" r="0" b="0"/>
          <wp:docPr id="1" name="Bild 1" descr="Logo_feco-feeder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co-feeder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130D40"/>
    <w:multiLevelType w:val="hybridMultilevel"/>
    <w:tmpl w:val="B3381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9ED"/>
    <w:rsid w:val="00000F06"/>
    <w:rsid w:val="00002880"/>
    <w:rsid w:val="00003C1A"/>
    <w:rsid w:val="0001567B"/>
    <w:rsid w:val="000306F3"/>
    <w:rsid w:val="000329F0"/>
    <w:rsid w:val="00042845"/>
    <w:rsid w:val="00053E57"/>
    <w:rsid w:val="00056DE6"/>
    <w:rsid w:val="00064DFE"/>
    <w:rsid w:val="00064F1B"/>
    <w:rsid w:val="000706F8"/>
    <w:rsid w:val="00074634"/>
    <w:rsid w:val="000854FE"/>
    <w:rsid w:val="00091190"/>
    <w:rsid w:val="000A16C4"/>
    <w:rsid w:val="000A3770"/>
    <w:rsid w:val="000B041D"/>
    <w:rsid w:val="000B0CD1"/>
    <w:rsid w:val="000B2269"/>
    <w:rsid w:val="000B5E3F"/>
    <w:rsid w:val="000C2659"/>
    <w:rsid w:val="000E734B"/>
    <w:rsid w:val="000F5652"/>
    <w:rsid w:val="00103C77"/>
    <w:rsid w:val="001049A2"/>
    <w:rsid w:val="0011043D"/>
    <w:rsid w:val="00113F80"/>
    <w:rsid w:val="00141A62"/>
    <w:rsid w:val="0014602D"/>
    <w:rsid w:val="00154EAB"/>
    <w:rsid w:val="00162C96"/>
    <w:rsid w:val="0016639A"/>
    <w:rsid w:val="00167500"/>
    <w:rsid w:val="00172B72"/>
    <w:rsid w:val="00196716"/>
    <w:rsid w:val="001A4F12"/>
    <w:rsid w:val="001B7F8D"/>
    <w:rsid w:val="001F2C3A"/>
    <w:rsid w:val="002077CA"/>
    <w:rsid w:val="002105CB"/>
    <w:rsid w:val="0024582B"/>
    <w:rsid w:val="00246526"/>
    <w:rsid w:val="00256A0B"/>
    <w:rsid w:val="00257C27"/>
    <w:rsid w:val="002672ED"/>
    <w:rsid w:val="0027168F"/>
    <w:rsid w:val="00282F71"/>
    <w:rsid w:val="002B3BD5"/>
    <w:rsid w:val="002C11FC"/>
    <w:rsid w:val="002C19E5"/>
    <w:rsid w:val="002D02D4"/>
    <w:rsid w:val="002E65BA"/>
    <w:rsid w:val="002F7442"/>
    <w:rsid w:val="003018DF"/>
    <w:rsid w:val="00306F8C"/>
    <w:rsid w:val="0032219D"/>
    <w:rsid w:val="00326D57"/>
    <w:rsid w:val="00335F37"/>
    <w:rsid w:val="0034729C"/>
    <w:rsid w:val="00355297"/>
    <w:rsid w:val="00361F5F"/>
    <w:rsid w:val="00362AFF"/>
    <w:rsid w:val="00372EA2"/>
    <w:rsid w:val="00384B3A"/>
    <w:rsid w:val="00393A0A"/>
    <w:rsid w:val="00393EBB"/>
    <w:rsid w:val="003B63EE"/>
    <w:rsid w:val="003C573D"/>
    <w:rsid w:val="003D099A"/>
    <w:rsid w:val="003D10DF"/>
    <w:rsid w:val="003D3019"/>
    <w:rsid w:val="003E07CF"/>
    <w:rsid w:val="003E1F89"/>
    <w:rsid w:val="003E5E65"/>
    <w:rsid w:val="003E7F36"/>
    <w:rsid w:val="003F1F73"/>
    <w:rsid w:val="003F33C0"/>
    <w:rsid w:val="003F48D6"/>
    <w:rsid w:val="00412841"/>
    <w:rsid w:val="00412B6D"/>
    <w:rsid w:val="004201EB"/>
    <w:rsid w:val="00431CB2"/>
    <w:rsid w:val="0043399C"/>
    <w:rsid w:val="00443252"/>
    <w:rsid w:val="00453BF3"/>
    <w:rsid w:val="00463AAC"/>
    <w:rsid w:val="00466AFD"/>
    <w:rsid w:val="004727C6"/>
    <w:rsid w:val="00477AF7"/>
    <w:rsid w:val="004816BC"/>
    <w:rsid w:val="00491281"/>
    <w:rsid w:val="00496109"/>
    <w:rsid w:val="004A074A"/>
    <w:rsid w:val="004A0951"/>
    <w:rsid w:val="004A621A"/>
    <w:rsid w:val="004D6E49"/>
    <w:rsid w:val="004F5C7A"/>
    <w:rsid w:val="00502FE8"/>
    <w:rsid w:val="00513749"/>
    <w:rsid w:val="005204C1"/>
    <w:rsid w:val="00522D30"/>
    <w:rsid w:val="00532EA2"/>
    <w:rsid w:val="00544ADF"/>
    <w:rsid w:val="00546667"/>
    <w:rsid w:val="005466BF"/>
    <w:rsid w:val="005660F9"/>
    <w:rsid w:val="00566266"/>
    <w:rsid w:val="005721D1"/>
    <w:rsid w:val="005813CB"/>
    <w:rsid w:val="00583BB5"/>
    <w:rsid w:val="0059084D"/>
    <w:rsid w:val="00590EC0"/>
    <w:rsid w:val="00594652"/>
    <w:rsid w:val="00596782"/>
    <w:rsid w:val="005A7835"/>
    <w:rsid w:val="005B61E2"/>
    <w:rsid w:val="005C6987"/>
    <w:rsid w:val="005E51C3"/>
    <w:rsid w:val="005E78F5"/>
    <w:rsid w:val="005F380B"/>
    <w:rsid w:val="005F6449"/>
    <w:rsid w:val="00612ACD"/>
    <w:rsid w:val="0061666A"/>
    <w:rsid w:val="00623133"/>
    <w:rsid w:val="00627803"/>
    <w:rsid w:val="006574D0"/>
    <w:rsid w:val="00661093"/>
    <w:rsid w:val="006657E9"/>
    <w:rsid w:val="00666A47"/>
    <w:rsid w:val="006703DA"/>
    <w:rsid w:val="00672B12"/>
    <w:rsid w:val="00677FA1"/>
    <w:rsid w:val="00684DA5"/>
    <w:rsid w:val="00687F3A"/>
    <w:rsid w:val="00696856"/>
    <w:rsid w:val="006A7686"/>
    <w:rsid w:val="006B1239"/>
    <w:rsid w:val="006B61E3"/>
    <w:rsid w:val="006B7678"/>
    <w:rsid w:val="006C28F6"/>
    <w:rsid w:val="006C4CBA"/>
    <w:rsid w:val="006F00A7"/>
    <w:rsid w:val="006F27C1"/>
    <w:rsid w:val="006F6397"/>
    <w:rsid w:val="00701886"/>
    <w:rsid w:val="0070299F"/>
    <w:rsid w:val="00713909"/>
    <w:rsid w:val="007258E8"/>
    <w:rsid w:val="00750892"/>
    <w:rsid w:val="00762338"/>
    <w:rsid w:val="007713E4"/>
    <w:rsid w:val="007724C7"/>
    <w:rsid w:val="00780149"/>
    <w:rsid w:val="00782B45"/>
    <w:rsid w:val="007831FA"/>
    <w:rsid w:val="00792407"/>
    <w:rsid w:val="00794459"/>
    <w:rsid w:val="007949D5"/>
    <w:rsid w:val="0079610E"/>
    <w:rsid w:val="007B096E"/>
    <w:rsid w:val="007B11B0"/>
    <w:rsid w:val="007B2298"/>
    <w:rsid w:val="007C07EF"/>
    <w:rsid w:val="007D17E6"/>
    <w:rsid w:val="007D661A"/>
    <w:rsid w:val="007F2474"/>
    <w:rsid w:val="007F69F0"/>
    <w:rsid w:val="0080643D"/>
    <w:rsid w:val="00810D10"/>
    <w:rsid w:val="00816BA4"/>
    <w:rsid w:val="00825343"/>
    <w:rsid w:val="00826F3D"/>
    <w:rsid w:val="00882F3D"/>
    <w:rsid w:val="0088554A"/>
    <w:rsid w:val="00892013"/>
    <w:rsid w:val="00894B54"/>
    <w:rsid w:val="008B1D1F"/>
    <w:rsid w:val="008B36E5"/>
    <w:rsid w:val="008B59F6"/>
    <w:rsid w:val="008C0B37"/>
    <w:rsid w:val="008C66A9"/>
    <w:rsid w:val="008C7075"/>
    <w:rsid w:val="008D05BC"/>
    <w:rsid w:val="008E081B"/>
    <w:rsid w:val="008E7C25"/>
    <w:rsid w:val="008F29F1"/>
    <w:rsid w:val="008F4F65"/>
    <w:rsid w:val="0090146A"/>
    <w:rsid w:val="00902D45"/>
    <w:rsid w:val="00934E28"/>
    <w:rsid w:val="00956768"/>
    <w:rsid w:val="00957F36"/>
    <w:rsid w:val="009607F0"/>
    <w:rsid w:val="00962229"/>
    <w:rsid w:val="00980495"/>
    <w:rsid w:val="00997FAB"/>
    <w:rsid w:val="009E37F8"/>
    <w:rsid w:val="00A00CA1"/>
    <w:rsid w:val="00A13BD1"/>
    <w:rsid w:val="00A1649F"/>
    <w:rsid w:val="00A24E05"/>
    <w:rsid w:val="00A3603D"/>
    <w:rsid w:val="00A37842"/>
    <w:rsid w:val="00A379BB"/>
    <w:rsid w:val="00A522E7"/>
    <w:rsid w:val="00A571EA"/>
    <w:rsid w:val="00A61233"/>
    <w:rsid w:val="00A61EE5"/>
    <w:rsid w:val="00A768E1"/>
    <w:rsid w:val="00A76CC9"/>
    <w:rsid w:val="00A845E7"/>
    <w:rsid w:val="00A96131"/>
    <w:rsid w:val="00AA0C5F"/>
    <w:rsid w:val="00AA52B9"/>
    <w:rsid w:val="00AB07A1"/>
    <w:rsid w:val="00AB4F41"/>
    <w:rsid w:val="00AC153F"/>
    <w:rsid w:val="00AE049D"/>
    <w:rsid w:val="00AE4615"/>
    <w:rsid w:val="00AE5AA8"/>
    <w:rsid w:val="00AF1CFD"/>
    <w:rsid w:val="00B034D2"/>
    <w:rsid w:val="00B03675"/>
    <w:rsid w:val="00B05301"/>
    <w:rsid w:val="00B12F8A"/>
    <w:rsid w:val="00B1464F"/>
    <w:rsid w:val="00B23671"/>
    <w:rsid w:val="00B27B12"/>
    <w:rsid w:val="00B27EF0"/>
    <w:rsid w:val="00B313AC"/>
    <w:rsid w:val="00B64F65"/>
    <w:rsid w:val="00B815C0"/>
    <w:rsid w:val="00B94B54"/>
    <w:rsid w:val="00BA2114"/>
    <w:rsid w:val="00BA269F"/>
    <w:rsid w:val="00BC52F5"/>
    <w:rsid w:val="00BC7BA4"/>
    <w:rsid w:val="00BD6E09"/>
    <w:rsid w:val="00BE4A61"/>
    <w:rsid w:val="00BF3D83"/>
    <w:rsid w:val="00BF4ECE"/>
    <w:rsid w:val="00C055E7"/>
    <w:rsid w:val="00C2257B"/>
    <w:rsid w:val="00C346B1"/>
    <w:rsid w:val="00C51146"/>
    <w:rsid w:val="00C6401E"/>
    <w:rsid w:val="00C64E21"/>
    <w:rsid w:val="00C64E27"/>
    <w:rsid w:val="00C650D4"/>
    <w:rsid w:val="00C666BF"/>
    <w:rsid w:val="00C720D1"/>
    <w:rsid w:val="00C7383B"/>
    <w:rsid w:val="00C75425"/>
    <w:rsid w:val="00C83FED"/>
    <w:rsid w:val="00C9589A"/>
    <w:rsid w:val="00CA3DFF"/>
    <w:rsid w:val="00CA5CAF"/>
    <w:rsid w:val="00CB666E"/>
    <w:rsid w:val="00CC1558"/>
    <w:rsid w:val="00CD6858"/>
    <w:rsid w:val="00CD789D"/>
    <w:rsid w:val="00CD7A76"/>
    <w:rsid w:val="00CF6971"/>
    <w:rsid w:val="00D01B4A"/>
    <w:rsid w:val="00D043DA"/>
    <w:rsid w:val="00D06DFA"/>
    <w:rsid w:val="00D139F1"/>
    <w:rsid w:val="00D17DDA"/>
    <w:rsid w:val="00D24F08"/>
    <w:rsid w:val="00D30B46"/>
    <w:rsid w:val="00D3619E"/>
    <w:rsid w:val="00D37F15"/>
    <w:rsid w:val="00D402FD"/>
    <w:rsid w:val="00D55C08"/>
    <w:rsid w:val="00D6071B"/>
    <w:rsid w:val="00D64A21"/>
    <w:rsid w:val="00D73D85"/>
    <w:rsid w:val="00D9212E"/>
    <w:rsid w:val="00D93B14"/>
    <w:rsid w:val="00DA1047"/>
    <w:rsid w:val="00DA6691"/>
    <w:rsid w:val="00DC1283"/>
    <w:rsid w:val="00DC2230"/>
    <w:rsid w:val="00DC5855"/>
    <w:rsid w:val="00DD1972"/>
    <w:rsid w:val="00DD23A1"/>
    <w:rsid w:val="00DD3280"/>
    <w:rsid w:val="00DD7FC6"/>
    <w:rsid w:val="00DE0581"/>
    <w:rsid w:val="00DE3236"/>
    <w:rsid w:val="00DF179D"/>
    <w:rsid w:val="00DF4483"/>
    <w:rsid w:val="00E15D5D"/>
    <w:rsid w:val="00E4191F"/>
    <w:rsid w:val="00E51021"/>
    <w:rsid w:val="00E54264"/>
    <w:rsid w:val="00E555FA"/>
    <w:rsid w:val="00E742B7"/>
    <w:rsid w:val="00E75EE8"/>
    <w:rsid w:val="00E77705"/>
    <w:rsid w:val="00E85349"/>
    <w:rsid w:val="00E93EF9"/>
    <w:rsid w:val="00E9754C"/>
    <w:rsid w:val="00EA258C"/>
    <w:rsid w:val="00EA5A4B"/>
    <w:rsid w:val="00EB0A2A"/>
    <w:rsid w:val="00EC3080"/>
    <w:rsid w:val="00ED01A2"/>
    <w:rsid w:val="00ED34B1"/>
    <w:rsid w:val="00F07B75"/>
    <w:rsid w:val="00F22F95"/>
    <w:rsid w:val="00F260D4"/>
    <w:rsid w:val="00F27BF6"/>
    <w:rsid w:val="00F30D71"/>
    <w:rsid w:val="00F6208E"/>
    <w:rsid w:val="00F87A0B"/>
    <w:rsid w:val="00F87BE9"/>
    <w:rsid w:val="00F94A6B"/>
    <w:rsid w:val="00FA223B"/>
    <w:rsid w:val="00FB09E7"/>
    <w:rsid w:val="00FB2A88"/>
    <w:rsid w:val="00FB2B58"/>
    <w:rsid w:val="00FB5200"/>
    <w:rsid w:val="00FB7A89"/>
    <w:rsid w:val="00FC5C41"/>
    <w:rsid w:val="00FD6CF8"/>
    <w:rsid w:val="00FF177C"/>
    <w:rsid w:val="00FF4A9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0777C"/>
  <w15:docId w15:val="{E3178498-BBAE-4D07-B163-B3D4B50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val="x-none"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val="x-none"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val="x-none"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paragraph" w:customStyle="1" w:styleId="cs8e5b8bac">
    <w:name w:val="cs8e5b8bac"/>
    <w:basedOn w:val="Standard"/>
    <w:rsid w:val="00C51146"/>
    <w:pPr>
      <w:spacing w:before="0" w:after="0"/>
    </w:pPr>
    <w:rPr>
      <w:rFonts w:ascii="Times New Roman" w:eastAsia="Calibri" w:hAnsi="Times New Roman"/>
      <w:sz w:val="24"/>
      <w:szCs w:val="24"/>
    </w:rPr>
  </w:style>
  <w:style w:type="character" w:customStyle="1" w:styleId="csd5d7d2901">
    <w:name w:val="csd5d7d2901"/>
    <w:basedOn w:val="Absatz-Standardschriftart"/>
    <w:rsid w:val="00C511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31d24dee1">
    <w:name w:val="cs31d24dee1"/>
    <w:basedOn w:val="Absatz-Standardschriftart"/>
    <w:rsid w:val="00C511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0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B7678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4E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0D10"/>
    <w:pPr>
      <w:ind w:left="708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3EBB"/>
    <w:rPr>
      <w:color w:val="605E5C"/>
      <w:shd w:val="clear" w:color="auto" w:fill="E1DFDD"/>
    </w:rPr>
  </w:style>
  <w:style w:type="paragraph" w:customStyle="1" w:styleId="cs48cabd0d">
    <w:name w:val="cs48cabd0d"/>
    <w:basedOn w:val="Standard"/>
    <w:rsid w:val="00A76CC9"/>
    <w:pPr>
      <w:spacing w:before="0" w:after="0"/>
      <w:ind w:right="-420"/>
    </w:pPr>
    <w:rPr>
      <w:rFonts w:ascii="Calibri" w:eastAsiaTheme="minorHAnsi" w:hAnsi="Calibri" w:cs="Calibri"/>
      <w:szCs w:val="22"/>
    </w:rPr>
  </w:style>
  <w:style w:type="character" w:customStyle="1" w:styleId="csac525ecb1">
    <w:name w:val="csac525ecb1"/>
    <w:basedOn w:val="Absatz-Standardschriftart"/>
    <w:rsid w:val="00A76CC9"/>
    <w:rPr>
      <w:rFonts w:ascii="Microsoft Sans Serif" w:hAnsi="Microsoft Sans Serif" w:cs="Microsoft Sans Serif" w:hint="default"/>
      <w:b/>
      <w:bCs/>
      <w:i w:val="0"/>
      <w:iCs w:val="0"/>
      <w:color w:val="000000"/>
      <w:sz w:val="22"/>
      <w:szCs w:val="22"/>
    </w:rPr>
  </w:style>
  <w:style w:type="character" w:customStyle="1" w:styleId="cs76efaa841">
    <w:name w:val="cs76efaa841"/>
    <w:basedOn w:val="Absatz-Standardschriftart"/>
    <w:rsid w:val="00A76CC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621">
          <w:marLeft w:val="102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co.de/news/buerocheck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feco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F65E5-1655-4A6F-ADFD-FA80A1DF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5090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http://www.feco-feederle.de/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Heike Blödorn</cp:lastModifiedBy>
  <cp:revision>8</cp:revision>
  <cp:lastPrinted>2020-11-18T15:23:00Z</cp:lastPrinted>
  <dcterms:created xsi:type="dcterms:W3CDTF">2020-11-19T09:23:00Z</dcterms:created>
  <dcterms:modified xsi:type="dcterms:W3CDTF">2020-12-16T08:46:00Z</dcterms:modified>
</cp:coreProperties>
</file>