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72DB8" w14:textId="77777777" w:rsidR="00A60068" w:rsidRPr="00551F49" w:rsidRDefault="00A60068" w:rsidP="00A60068">
      <w:pPr>
        <w:spacing w:after="0" w:line="240" w:lineRule="auto"/>
        <w:ind w:right="1417"/>
        <w:rPr>
          <w:rFonts w:ascii="Arial" w:hAnsi="Arial" w:cs="Arial"/>
          <w:b/>
          <w:sz w:val="44"/>
          <w:szCs w:val="44"/>
        </w:rPr>
      </w:pPr>
      <w:r w:rsidRPr="00551F49">
        <w:rPr>
          <w:rFonts w:ascii="Arial" w:hAnsi="Arial" w:cs="Arial"/>
          <w:b/>
          <w:sz w:val="44"/>
          <w:szCs w:val="44"/>
        </w:rPr>
        <w:t>Presseinformation</w:t>
      </w:r>
    </w:p>
    <w:p w14:paraId="4561BCFE" w14:textId="77777777" w:rsidR="00A60068" w:rsidRPr="00551F49" w:rsidRDefault="00A60068" w:rsidP="00A60068">
      <w:pPr>
        <w:spacing w:after="0" w:line="240" w:lineRule="auto"/>
        <w:ind w:right="1417"/>
        <w:rPr>
          <w:rFonts w:ascii="Arial" w:hAnsi="Arial" w:cs="Arial"/>
          <w:b/>
          <w:sz w:val="28"/>
          <w:szCs w:val="28"/>
        </w:rPr>
      </w:pPr>
    </w:p>
    <w:p w14:paraId="14E1C17C" w14:textId="3216FC56" w:rsidR="000F61A0" w:rsidRPr="00105875" w:rsidRDefault="000F61A0" w:rsidP="00B23C36">
      <w:pPr>
        <w:spacing w:after="0" w:line="360" w:lineRule="auto"/>
        <w:ind w:right="2039"/>
        <w:rPr>
          <w:rFonts w:ascii="Arial" w:hAnsi="Arial" w:cs="Arial"/>
          <w:b/>
          <w:bCs/>
          <w:sz w:val="28"/>
          <w:szCs w:val="28"/>
        </w:rPr>
      </w:pPr>
      <w:r w:rsidRPr="00105875">
        <w:rPr>
          <w:rFonts w:ascii="Arial" w:hAnsi="Arial" w:cs="Arial"/>
          <w:b/>
          <w:bCs/>
          <w:sz w:val="28"/>
          <w:szCs w:val="28"/>
        </w:rPr>
        <w:t>English National Ballet ist Gebäude des Jahres</w:t>
      </w:r>
    </w:p>
    <w:p w14:paraId="39C96CDE" w14:textId="77777777" w:rsidR="000F61A0" w:rsidRPr="00105875" w:rsidRDefault="000F61A0" w:rsidP="00B23C36">
      <w:pPr>
        <w:spacing w:after="0" w:line="360" w:lineRule="auto"/>
        <w:ind w:right="2039"/>
        <w:jc w:val="right"/>
        <w:rPr>
          <w:rFonts w:ascii="Arial" w:hAnsi="Arial" w:cs="Arial"/>
          <w:b/>
          <w:i/>
          <w:iCs/>
        </w:rPr>
      </w:pPr>
      <w:r w:rsidRPr="00105875">
        <w:rPr>
          <w:rFonts w:ascii="Arial" w:hAnsi="Arial" w:cs="Arial"/>
          <w:b/>
          <w:i/>
          <w:iCs/>
        </w:rPr>
        <w:t>TWD von Wacotech in der Profilglasfassade</w:t>
      </w:r>
    </w:p>
    <w:p w14:paraId="2C263F0B" w14:textId="77777777" w:rsidR="00A60068" w:rsidRPr="00105875" w:rsidRDefault="00A60068" w:rsidP="00B23C36">
      <w:pPr>
        <w:spacing w:after="0" w:line="360" w:lineRule="auto"/>
        <w:ind w:right="2039"/>
        <w:jc w:val="right"/>
        <w:rPr>
          <w:rFonts w:ascii="Arial" w:hAnsi="Arial" w:cs="Arial"/>
          <w:b/>
          <w:sz w:val="20"/>
          <w:szCs w:val="20"/>
        </w:rPr>
      </w:pPr>
    </w:p>
    <w:p w14:paraId="104C6419" w14:textId="2307E646" w:rsidR="00EC7B86" w:rsidRPr="00105875" w:rsidRDefault="00A60068" w:rsidP="00EC7B86">
      <w:pPr>
        <w:spacing w:after="0" w:line="360" w:lineRule="auto"/>
        <w:ind w:right="2039"/>
        <w:rPr>
          <w:rFonts w:ascii="Arial" w:hAnsi="Arial" w:cs="Arial"/>
          <w:sz w:val="20"/>
          <w:szCs w:val="20"/>
        </w:rPr>
      </w:pPr>
      <w:r w:rsidRPr="00105875">
        <w:rPr>
          <w:rFonts w:ascii="Arial" w:hAnsi="Arial" w:cs="Arial"/>
          <w:b/>
          <w:sz w:val="20"/>
          <w:szCs w:val="20"/>
        </w:rPr>
        <w:t xml:space="preserve">Herford, </w:t>
      </w:r>
      <w:r w:rsidR="00691B22" w:rsidRPr="00105875">
        <w:rPr>
          <w:rFonts w:ascii="Arial" w:hAnsi="Arial" w:cs="Arial"/>
          <w:b/>
          <w:bCs/>
          <w:sz w:val="20"/>
          <w:szCs w:val="20"/>
        </w:rPr>
        <w:t>November</w:t>
      </w:r>
      <w:r w:rsidRPr="00105875">
        <w:rPr>
          <w:rFonts w:ascii="Arial" w:hAnsi="Arial" w:cs="Arial"/>
          <w:b/>
          <w:sz w:val="20"/>
          <w:szCs w:val="20"/>
        </w:rPr>
        <w:t xml:space="preserve"> 2020. </w:t>
      </w:r>
      <w:r w:rsidRPr="00105875">
        <w:rPr>
          <w:rFonts w:ascii="Arial" w:hAnsi="Arial" w:cs="Arial"/>
          <w:sz w:val="20"/>
          <w:szCs w:val="20"/>
        </w:rPr>
        <w:t xml:space="preserve">– </w:t>
      </w:r>
      <w:bookmarkStart w:id="0" w:name="_Hlk5180682"/>
      <w:r w:rsidR="000F61A0" w:rsidRPr="00105875">
        <w:rPr>
          <w:rFonts w:ascii="Arial" w:hAnsi="Arial" w:cs="Arial"/>
          <w:sz w:val="20"/>
          <w:szCs w:val="20"/>
        </w:rPr>
        <w:t>D</w:t>
      </w:r>
      <w:r w:rsidR="00683C97" w:rsidRPr="00105875">
        <w:rPr>
          <w:rFonts w:ascii="Arial" w:hAnsi="Arial" w:cs="Arial"/>
          <w:sz w:val="20"/>
          <w:szCs w:val="20"/>
        </w:rPr>
        <w:t>as</w:t>
      </w:r>
      <w:r w:rsidR="000F61A0" w:rsidRPr="00105875">
        <w:rPr>
          <w:rFonts w:ascii="Arial" w:hAnsi="Arial" w:cs="Arial"/>
          <w:sz w:val="20"/>
          <w:szCs w:val="20"/>
        </w:rPr>
        <w:t xml:space="preserve"> Eng</w:t>
      </w:r>
      <w:r w:rsidR="00683C97" w:rsidRPr="00105875">
        <w:rPr>
          <w:rFonts w:ascii="Arial" w:hAnsi="Arial" w:cs="Arial"/>
          <w:sz w:val="20"/>
          <w:szCs w:val="20"/>
        </w:rPr>
        <w:t>lish</w:t>
      </w:r>
      <w:r w:rsidR="000F61A0" w:rsidRPr="00105875">
        <w:rPr>
          <w:rFonts w:ascii="Arial" w:hAnsi="Arial" w:cs="Arial"/>
          <w:sz w:val="20"/>
          <w:szCs w:val="20"/>
        </w:rPr>
        <w:t xml:space="preserve"> National Ballet </w:t>
      </w:r>
      <w:r w:rsidR="00683C97" w:rsidRPr="00105875">
        <w:rPr>
          <w:rFonts w:ascii="Arial" w:hAnsi="Arial" w:cs="Arial"/>
          <w:sz w:val="20"/>
          <w:szCs w:val="20"/>
        </w:rPr>
        <w:t>wur</w:t>
      </w:r>
      <w:r w:rsidR="000F61A0" w:rsidRPr="00105875">
        <w:rPr>
          <w:rFonts w:ascii="Arial" w:hAnsi="Arial" w:cs="Arial"/>
          <w:sz w:val="20"/>
          <w:szCs w:val="20"/>
        </w:rPr>
        <w:t>de</w:t>
      </w:r>
      <w:r w:rsidR="00683C97" w:rsidRPr="00105875">
        <w:rPr>
          <w:rFonts w:ascii="Arial" w:hAnsi="Arial" w:cs="Arial"/>
          <w:sz w:val="20"/>
          <w:szCs w:val="20"/>
        </w:rPr>
        <w:t xml:space="preserve"> </w:t>
      </w:r>
      <w:r w:rsidR="000F61A0" w:rsidRPr="00105875">
        <w:rPr>
          <w:rFonts w:ascii="Arial" w:hAnsi="Arial" w:cs="Arial"/>
          <w:sz w:val="20"/>
          <w:szCs w:val="20"/>
        </w:rPr>
        <w:t xml:space="preserve">vom </w:t>
      </w:r>
      <w:r w:rsidR="00105875" w:rsidRPr="00105875">
        <w:rPr>
          <w:rFonts w:ascii="Arial" w:hAnsi="Arial" w:cs="Arial"/>
          <w:sz w:val="20"/>
          <w:szCs w:val="20"/>
        </w:rPr>
        <w:t xml:space="preserve">AJ100 </w:t>
      </w:r>
      <w:r w:rsidR="005A1BE1" w:rsidRPr="00105875">
        <w:rPr>
          <w:rFonts w:ascii="Arial" w:hAnsi="Arial" w:cs="Arial"/>
          <w:sz w:val="20"/>
          <w:szCs w:val="20"/>
        </w:rPr>
        <w:t xml:space="preserve">im Oktober 2020 </w:t>
      </w:r>
      <w:r w:rsidR="00683C97" w:rsidRPr="00105875">
        <w:rPr>
          <w:rFonts w:ascii="Arial" w:hAnsi="Arial" w:cs="Arial"/>
          <w:sz w:val="20"/>
          <w:szCs w:val="20"/>
        </w:rPr>
        <w:t xml:space="preserve">als Gebäude des Jahres benannt. </w:t>
      </w:r>
      <w:r w:rsidR="000C2245" w:rsidRPr="00105875">
        <w:rPr>
          <w:rFonts w:ascii="Arial" w:hAnsi="Arial" w:cs="Arial"/>
          <w:sz w:val="20"/>
          <w:szCs w:val="20"/>
        </w:rPr>
        <w:t>Entworfen</w:t>
      </w:r>
      <w:r w:rsidR="00181983" w:rsidRPr="00105875">
        <w:rPr>
          <w:rFonts w:ascii="Arial" w:hAnsi="Arial" w:cs="Arial"/>
          <w:sz w:val="20"/>
          <w:szCs w:val="20"/>
        </w:rPr>
        <w:t xml:space="preserve"> hat </w:t>
      </w:r>
      <w:r w:rsidR="000C2245" w:rsidRPr="00105875">
        <w:rPr>
          <w:rFonts w:ascii="Arial" w:hAnsi="Arial" w:cs="Arial"/>
          <w:sz w:val="20"/>
          <w:szCs w:val="20"/>
        </w:rPr>
        <w:t>die</w:t>
      </w:r>
      <w:r w:rsidR="00181983" w:rsidRPr="00105875">
        <w:rPr>
          <w:rFonts w:ascii="Arial" w:hAnsi="Arial" w:cs="Arial"/>
          <w:sz w:val="20"/>
          <w:szCs w:val="20"/>
        </w:rPr>
        <w:t xml:space="preserve"> neue </w:t>
      </w:r>
      <w:r w:rsidR="000C2245" w:rsidRPr="00105875">
        <w:rPr>
          <w:rFonts w:ascii="Arial" w:hAnsi="Arial" w:cs="Arial"/>
          <w:sz w:val="20"/>
          <w:szCs w:val="20"/>
        </w:rPr>
        <w:t xml:space="preserve">Tanzfabrik </w:t>
      </w:r>
      <w:r w:rsidR="00F457A1" w:rsidRPr="00105875">
        <w:rPr>
          <w:rFonts w:ascii="Arial" w:hAnsi="Arial" w:cs="Arial"/>
          <w:sz w:val="20"/>
          <w:szCs w:val="20"/>
        </w:rPr>
        <w:t>von insgesamt</w:t>
      </w:r>
      <w:r w:rsidR="009B2EB5" w:rsidRPr="00105875">
        <w:rPr>
          <w:rFonts w:ascii="Arial" w:hAnsi="Arial" w:cs="Arial"/>
          <w:sz w:val="20"/>
          <w:szCs w:val="20"/>
        </w:rPr>
        <w:t xml:space="preserve"> 8.640 Quadratmeter</w:t>
      </w:r>
      <w:r w:rsidR="00F457A1" w:rsidRPr="00105875">
        <w:rPr>
          <w:rFonts w:ascii="Arial" w:hAnsi="Arial" w:cs="Arial"/>
          <w:sz w:val="20"/>
          <w:szCs w:val="20"/>
        </w:rPr>
        <w:t xml:space="preserve"> Fläche </w:t>
      </w:r>
      <w:r w:rsidR="000C2245" w:rsidRPr="00105875">
        <w:rPr>
          <w:rStyle w:val="bold"/>
          <w:rFonts w:ascii="Arial" w:hAnsi="Arial" w:cs="Arial"/>
          <w:sz w:val="20"/>
          <w:szCs w:val="20"/>
        </w:rPr>
        <w:t>Glenn Howells Architects</w:t>
      </w:r>
      <w:r w:rsidR="005D4B37" w:rsidRPr="00105875">
        <w:rPr>
          <w:rStyle w:val="bold"/>
          <w:rFonts w:ascii="Arial" w:hAnsi="Arial" w:cs="Arial"/>
          <w:sz w:val="20"/>
          <w:szCs w:val="20"/>
        </w:rPr>
        <w:t xml:space="preserve"> (GHA)</w:t>
      </w:r>
      <w:r w:rsidR="009B2EB5" w:rsidRPr="00105875">
        <w:rPr>
          <w:rStyle w:val="bold"/>
          <w:rFonts w:ascii="Arial" w:hAnsi="Arial" w:cs="Arial"/>
          <w:sz w:val="20"/>
          <w:szCs w:val="20"/>
        </w:rPr>
        <w:t xml:space="preserve">. </w:t>
      </w:r>
      <w:r w:rsidR="00F457A1" w:rsidRPr="00105875">
        <w:rPr>
          <w:rStyle w:val="bold"/>
          <w:rFonts w:ascii="Arial" w:hAnsi="Arial" w:cs="Arial"/>
          <w:sz w:val="20"/>
          <w:szCs w:val="20"/>
        </w:rPr>
        <w:t>Die größte Herausforderung für die Architekten war, eine</w:t>
      </w:r>
      <w:r w:rsidR="00EE6BC0" w:rsidRPr="00105875">
        <w:rPr>
          <w:rStyle w:val="bold"/>
          <w:rFonts w:ascii="Arial" w:hAnsi="Arial" w:cs="Arial"/>
          <w:sz w:val="20"/>
          <w:szCs w:val="20"/>
        </w:rPr>
        <w:t>n</w:t>
      </w:r>
      <w:r w:rsidR="00F457A1" w:rsidRPr="00105875">
        <w:rPr>
          <w:rStyle w:val="bold"/>
          <w:rFonts w:ascii="Arial" w:hAnsi="Arial" w:cs="Arial"/>
          <w:sz w:val="20"/>
          <w:szCs w:val="20"/>
        </w:rPr>
        <w:t xml:space="preserve"> </w:t>
      </w:r>
      <w:r w:rsidR="00EE6BC0" w:rsidRPr="00105875">
        <w:rPr>
          <w:rStyle w:val="bold"/>
          <w:rFonts w:ascii="Arial" w:hAnsi="Arial" w:cs="Arial"/>
          <w:sz w:val="20"/>
          <w:szCs w:val="20"/>
        </w:rPr>
        <w:t xml:space="preserve">flexiblen, modernen Ort </w:t>
      </w:r>
      <w:r w:rsidR="00FC4953" w:rsidRPr="00105875">
        <w:rPr>
          <w:rStyle w:val="bold"/>
          <w:rFonts w:ascii="Arial" w:hAnsi="Arial" w:cs="Arial"/>
          <w:sz w:val="20"/>
          <w:szCs w:val="20"/>
        </w:rPr>
        <w:t xml:space="preserve">für Tanz </w:t>
      </w:r>
      <w:r w:rsidR="00EE6BC0" w:rsidRPr="00105875">
        <w:rPr>
          <w:rStyle w:val="bold"/>
          <w:rFonts w:ascii="Arial" w:hAnsi="Arial" w:cs="Arial"/>
          <w:sz w:val="20"/>
          <w:szCs w:val="20"/>
        </w:rPr>
        <w:t xml:space="preserve">auf einem </w:t>
      </w:r>
      <w:r w:rsidR="00CE3D45" w:rsidRPr="00105875">
        <w:rPr>
          <w:rStyle w:val="bold"/>
          <w:rFonts w:ascii="Arial" w:hAnsi="Arial" w:cs="Arial"/>
          <w:sz w:val="20"/>
          <w:szCs w:val="20"/>
        </w:rPr>
        <w:t>begrenzten</w:t>
      </w:r>
      <w:r w:rsidR="00EE6BC0" w:rsidRPr="00105875">
        <w:rPr>
          <w:rStyle w:val="bold"/>
          <w:rFonts w:ascii="Arial" w:hAnsi="Arial" w:cs="Arial"/>
          <w:sz w:val="20"/>
          <w:szCs w:val="20"/>
        </w:rPr>
        <w:t xml:space="preserve"> </w:t>
      </w:r>
      <w:r w:rsidR="00613C3F" w:rsidRPr="00105875">
        <w:rPr>
          <w:rStyle w:val="bold"/>
          <w:rFonts w:ascii="Arial" w:hAnsi="Arial" w:cs="Arial"/>
          <w:sz w:val="20"/>
          <w:szCs w:val="20"/>
        </w:rPr>
        <w:t>Gelände</w:t>
      </w:r>
      <w:r w:rsidR="00EE6BC0" w:rsidRPr="00105875">
        <w:rPr>
          <w:rStyle w:val="bold"/>
          <w:rFonts w:ascii="Arial" w:hAnsi="Arial" w:cs="Arial"/>
          <w:sz w:val="20"/>
          <w:szCs w:val="20"/>
        </w:rPr>
        <w:t xml:space="preserve"> </w:t>
      </w:r>
      <w:r w:rsidR="005A1ED8">
        <w:rPr>
          <w:rStyle w:val="bold"/>
          <w:rFonts w:ascii="Arial" w:hAnsi="Arial" w:cs="Arial"/>
          <w:sz w:val="20"/>
          <w:szCs w:val="20"/>
        </w:rPr>
        <w:t xml:space="preserve">in London </w:t>
      </w:r>
      <w:r w:rsidR="008116BB" w:rsidRPr="00105875">
        <w:rPr>
          <w:rStyle w:val="bold"/>
          <w:rFonts w:ascii="Arial" w:hAnsi="Arial" w:cs="Arial"/>
          <w:sz w:val="20"/>
          <w:szCs w:val="20"/>
        </w:rPr>
        <w:t>mit einem</w:t>
      </w:r>
      <w:r w:rsidR="00EE6BC0" w:rsidRPr="00105875">
        <w:rPr>
          <w:rStyle w:val="bold"/>
          <w:rFonts w:ascii="Arial" w:hAnsi="Arial" w:cs="Arial"/>
          <w:sz w:val="20"/>
          <w:szCs w:val="20"/>
        </w:rPr>
        <w:t xml:space="preserve"> übersichtlichem Budget zu </w:t>
      </w:r>
      <w:r w:rsidR="008116BB" w:rsidRPr="00105875">
        <w:rPr>
          <w:rStyle w:val="bold"/>
          <w:rFonts w:ascii="Arial" w:hAnsi="Arial" w:cs="Arial"/>
          <w:sz w:val="20"/>
          <w:szCs w:val="20"/>
        </w:rPr>
        <w:t>planen</w:t>
      </w:r>
      <w:r w:rsidR="00EE6BC0" w:rsidRPr="00105875">
        <w:rPr>
          <w:rStyle w:val="bold"/>
          <w:rFonts w:ascii="Arial" w:hAnsi="Arial" w:cs="Arial"/>
          <w:sz w:val="20"/>
          <w:szCs w:val="20"/>
        </w:rPr>
        <w:t xml:space="preserve">. </w:t>
      </w:r>
      <w:r w:rsidR="005D4B37" w:rsidRPr="00105875">
        <w:rPr>
          <w:rStyle w:val="bold"/>
          <w:rFonts w:ascii="Arial" w:hAnsi="Arial" w:cs="Arial"/>
          <w:sz w:val="20"/>
          <w:szCs w:val="20"/>
        </w:rPr>
        <w:t>Glenn Howells, Direktor und Gründer von GHA dazu: „</w:t>
      </w:r>
      <w:r w:rsidR="008116BB" w:rsidRPr="00105875">
        <w:rPr>
          <w:rStyle w:val="bold"/>
          <w:rFonts w:ascii="Arial" w:hAnsi="Arial" w:cs="Arial"/>
          <w:sz w:val="20"/>
          <w:szCs w:val="20"/>
        </w:rPr>
        <w:t>Es galt</w:t>
      </w:r>
      <w:r w:rsidR="00613C3F" w:rsidRPr="00105875">
        <w:rPr>
          <w:rStyle w:val="bold"/>
          <w:rFonts w:ascii="Arial" w:hAnsi="Arial" w:cs="Arial"/>
          <w:sz w:val="20"/>
          <w:szCs w:val="20"/>
        </w:rPr>
        <w:t>,</w:t>
      </w:r>
      <w:r w:rsidR="005D4B37" w:rsidRPr="00105875">
        <w:rPr>
          <w:rStyle w:val="bold"/>
          <w:rFonts w:ascii="Arial" w:hAnsi="Arial" w:cs="Arial"/>
          <w:sz w:val="20"/>
          <w:szCs w:val="20"/>
        </w:rPr>
        <w:t xml:space="preserve"> ein Gebäude zu entwerfen, dessen Charakter durch die Verbindung von exponiertem rohem Material wie Betondecken und tran</w:t>
      </w:r>
      <w:r w:rsidR="008116BB" w:rsidRPr="00105875">
        <w:rPr>
          <w:rStyle w:val="bold"/>
          <w:rFonts w:ascii="Arial" w:hAnsi="Arial" w:cs="Arial"/>
          <w:sz w:val="20"/>
          <w:szCs w:val="20"/>
        </w:rPr>
        <w:t>s</w:t>
      </w:r>
      <w:r w:rsidR="005D4B37" w:rsidRPr="00105875">
        <w:rPr>
          <w:rStyle w:val="bold"/>
          <w:rFonts w:ascii="Arial" w:hAnsi="Arial" w:cs="Arial"/>
          <w:sz w:val="20"/>
          <w:szCs w:val="20"/>
        </w:rPr>
        <w:t>luzente</w:t>
      </w:r>
      <w:r w:rsidR="001212EF" w:rsidRPr="00105875">
        <w:rPr>
          <w:rStyle w:val="bold"/>
          <w:rFonts w:ascii="Arial" w:hAnsi="Arial" w:cs="Arial"/>
          <w:sz w:val="20"/>
          <w:szCs w:val="20"/>
        </w:rPr>
        <w:t>r</w:t>
      </w:r>
      <w:r w:rsidR="005D4B37" w:rsidRPr="00105875">
        <w:rPr>
          <w:rStyle w:val="bold"/>
          <w:rFonts w:ascii="Arial" w:hAnsi="Arial" w:cs="Arial"/>
          <w:sz w:val="20"/>
          <w:szCs w:val="20"/>
        </w:rPr>
        <w:t xml:space="preserve"> </w:t>
      </w:r>
      <w:r w:rsidR="008116BB" w:rsidRPr="00105875">
        <w:rPr>
          <w:rStyle w:val="bold"/>
          <w:rFonts w:ascii="Arial" w:hAnsi="Arial" w:cs="Arial"/>
          <w:sz w:val="20"/>
          <w:szCs w:val="20"/>
        </w:rPr>
        <w:t xml:space="preserve">Profilglasfassade </w:t>
      </w:r>
      <w:r w:rsidR="005D4B37" w:rsidRPr="00105875">
        <w:rPr>
          <w:rStyle w:val="bold"/>
          <w:rFonts w:ascii="Arial" w:hAnsi="Arial" w:cs="Arial"/>
          <w:sz w:val="20"/>
          <w:szCs w:val="20"/>
        </w:rPr>
        <w:t>definiert wird.“</w:t>
      </w:r>
      <w:r w:rsidR="00CE3D45" w:rsidRPr="00105875">
        <w:rPr>
          <w:rStyle w:val="bold"/>
          <w:rFonts w:ascii="Arial" w:hAnsi="Arial" w:cs="Arial"/>
          <w:sz w:val="20"/>
          <w:szCs w:val="20"/>
        </w:rPr>
        <w:t xml:space="preserve"> Die weiße Hülle </w:t>
      </w:r>
      <w:r w:rsidR="008116BB" w:rsidRPr="00105875">
        <w:rPr>
          <w:rStyle w:val="bold"/>
          <w:rFonts w:ascii="Arial" w:hAnsi="Arial" w:cs="Arial"/>
          <w:sz w:val="20"/>
          <w:szCs w:val="20"/>
        </w:rPr>
        <w:t>als</w:t>
      </w:r>
      <w:r w:rsidR="00CE3D45" w:rsidRPr="00105875">
        <w:rPr>
          <w:rStyle w:val="bold"/>
          <w:rFonts w:ascii="Arial" w:hAnsi="Arial" w:cs="Arial"/>
          <w:sz w:val="20"/>
          <w:szCs w:val="20"/>
        </w:rPr>
        <w:t xml:space="preserve"> spezielles Entwurfsmerkmal</w:t>
      </w:r>
      <w:r w:rsidR="008116BB" w:rsidRPr="00105875">
        <w:rPr>
          <w:rStyle w:val="bold"/>
          <w:rFonts w:ascii="Arial" w:hAnsi="Arial" w:cs="Arial"/>
          <w:sz w:val="20"/>
          <w:szCs w:val="20"/>
        </w:rPr>
        <w:t xml:space="preserve"> steht mit den </w:t>
      </w:r>
      <w:r w:rsidR="00CE3D45" w:rsidRPr="00105875">
        <w:rPr>
          <w:rStyle w:val="bold"/>
          <w:rFonts w:ascii="Arial" w:hAnsi="Arial" w:cs="Arial"/>
          <w:sz w:val="20"/>
          <w:szCs w:val="20"/>
        </w:rPr>
        <w:t>umgebenden farb</w:t>
      </w:r>
      <w:r w:rsidR="00AE785D" w:rsidRPr="00105875">
        <w:rPr>
          <w:rStyle w:val="bold"/>
          <w:rFonts w:ascii="Arial" w:hAnsi="Arial" w:cs="Arial"/>
          <w:sz w:val="20"/>
          <w:szCs w:val="20"/>
        </w:rPr>
        <w:t xml:space="preserve">igen </w:t>
      </w:r>
      <w:r w:rsidR="00CE3D45" w:rsidRPr="00105875">
        <w:rPr>
          <w:rStyle w:val="bold"/>
          <w:rFonts w:ascii="Arial" w:hAnsi="Arial" w:cs="Arial"/>
          <w:sz w:val="20"/>
          <w:szCs w:val="20"/>
        </w:rPr>
        <w:t xml:space="preserve">Gebäuden in Kontrast und </w:t>
      </w:r>
      <w:r w:rsidR="008116BB" w:rsidRPr="00105875">
        <w:rPr>
          <w:rStyle w:val="bold"/>
          <w:rFonts w:ascii="Arial" w:hAnsi="Arial" w:cs="Arial"/>
          <w:sz w:val="20"/>
          <w:szCs w:val="20"/>
        </w:rPr>
        <w:t xml:space="preserve">lenkt die </w:t>
      </w:r>
      <w:r w:rsidR="00CE3D45" w:rsidRPr="00105875">
        <w:rPr>
          <w:rStyle w:val="bold"/>
          <w:rFonts w:ascii="Arial" w:hAnsi="Arial" w:cs="Arial"/>
          <w:sz w:val="20"/>
          <w:szCs w:val="20"/>
        </w:rPr>
        <w:t xml:space="preserve">Blicke </w:t>
      </w:r>
      <w:r w:rsidR="008116BB" w:rsidRPr="00105875">
        <w:rPr>
          <w:rStyle w:val="bold"/>
          <w:rFonts w:ascii="Arial" w:hAnsi="Arial" w:cs="Arial"/>
          <w:sz w:val="20"/>
          <w:szCs w:val="20"/>
        </w:rPr>
        <w:t xml:space="preserve">der Fußgänger auf die Tänzer in den Proberäumen. </w:t>
      </w:r>
      <w:r w:rsidR="00EC7B86" w:rsidRPr="00105875">
        <w:rPr>
          <w:rFonts w:ascii="Arial" w:hAnsi="Arial" w:cs="Arial"/>
          <w:sz w:val="20"/>
          <w:szCs w:val="20"/>
        </w:rPr>
        <w:t xml:space="preserve">Das Hauptproduktionsstudio bietet den Tänzern einen 10 mal 15 Meter großen Bühnenraum. Die Probestudios haben eine Größe von 15 mal 15 Meter. Deren bodentiefen Fenster gestatten vorbeispazierenden Menschen einen Blick </w:t>
      </w:r>
      <w:r w:rsidR="00230E47" w:rsidRPr="00105875">
        <w:rPr>
          <w:rFonts w:ascii="Arial" w:hAnsi="Arial" w:cs="Arial"/>
          <w:sz w:val="20"/>
          <w:szCs w:val="20"/>
        </w:rPr>
        <w:t>ins Innere</w:t>
      </w:r>
      <w:r w:rsidR="00EC7B86" w:rsidRPr="00105875">
        <w:rPr>
          <w:rFonts w:ascii="Arial" w:hAnsi="Arial" w:cs="Arial"/>
          <w:sz w:val="20"/>
          <w:szCs w:val="20"/>
        </w:rPr>
        <w:t xml:space="preserve">. </w:t>
      </w:r>
    </w:p>
    <w:p w14:paraId="21196764" w14:textId="5DA8BA91" w:rsidR="00EC7B86" w:rsidRPr="00105875" w:rsidRDefault="00EC7B86" w:rsidP="005D4B37">
      <w:pPr>
        <w:pStyle w:val="berschrift3"/>
        <w:spacing w:before="0" w:line="360" w:lineRule="auto"/>
        <w:ind w:right="2041"/>
        <w:rPr>
          <w:rStyle w:val="bold"/>
          <w:rFonts w:ascii="Arial" w:hAnsi="Arial" w:cs="Arial"/>
          <w:color w:val="auto"/>
          <w:sz w:val="20"/>
          <w:szCs w:val="20"/>
        </w:rPr>
      </w:pPr>
    </w:p>
    <w:p w14:paraId="09E4237E" w14:textId="52FE4793" w:rsidR="00AE785D" w:rsidRPr="00105875" w:rsidRDefault="008116BB" w:rsidP="0090221D">
      <w:pPr>
        <w:pStyle w:val="berschrift3"/>
        <w:spacing w:before="0" w:line="360" w:lineRule="auto"/>
        <w:ind w:right="2041"/>
        <w:rPr>
          <w:rFonts w:ascii="Arial" w:hAnsi="Arial" w:cs="Arial"/>
          <w:color w:val="auto"/>
          <w:sz w:val="20"/>
          <w:szCs w:val="20"/>
        </w:rPr>
      </w:pPr>
      <w:r w:rsidRPr="00105875">
        <w:rPr>
          <w:rStyle w:val="bold"/>
          <w:rFonts w:ascii="Arial" w:hAnsi="Arial" w:cs="Arial"/>
          <w:color w:val="auto"/>
          <w:sz w:val="20"/>
          <w:szCs w:val="20"/>
        </w:rPr>
        <w:t xml:space="preserve">3.600 Quadratmeter </w:t>
      </w:r>
      <w:r w:rsidR="008C4A2A" w:rsidRPr="00105875">
        <w:rPr>
          <w:rStyle w:val="bold"/>
          <w:rFonts w:ascii="Arial" w:hAnsi="Arial" w:cs="Arial"/>
          <w:color w:val="auto"/>
          <w:sz w:val="20"/>
          <w:szCs w:val="20"/>
        </w:rPr>
        <w:t xml:space="preserve">doppelschalig verlegtes </w:t>
      </w:r>
      <w:r w:rsidRPr="00105875">
        <w:rPr>
          <w:rStyle w:val="bold"/>
          <w:rFonts w:ascii="Arial" w:hAnsi="Arial" w:cs="Arial"/>
          <w:color w:val="auto"/>
          <w:sz w:val="20"/>
          <w:szCs w:val="20"/>
        </w:rPr>
        <w:t>Linit</w:t>
      </w:r>
      <w:r w:rsidR="008C4A2A" w:rsidRPr="00105875">
        <w:rPr>
          <w:rStyle w:val="bold"/>
          <w:rFonts w:ascii="Arial" w:hAnsi="Arial" w:cs="Arial"/>
          <w:color w:val="auto"/>
          <w:sz w:val="20"/>
          <w:szCs w:val="20"/>
        </w:rPr>
        <w:t xml:space="preserve"> P26/60/7 </w:t>
      </w:r>
      <w:r w:rsidRPr="00105875">
        <w:rPr>
          <w:rStyle w:val="bold"/>
          <w:rFonts w:ascii="Arial" w:hAnsi="Arial" w:cs="Arial"/>
          <w:color w:val="auto"/>
          <w:sz w:val="20"/>
          <w:szCs w:val="20"/>
        </w:rPr>
        <w:t>extra weißes transluzentes Glas</w:t>
      </w:r>
      <w:r w:rsidR="00AE785D" w:rsidRPr="00105875">
        <w:rPr>
          <w:rStyle w:val="bold"/>
          <w:rFonts w:ascii="Arial" w:hAnsi="Arial" w:cs="Arial"/>
          <w:color w:val="auto"/>
          <w:sz w:val="20"/>
          <w:szCs w:val="20"/>
        </w:rPr>
        <w:t xml:space="preserve"> </w:t>
      </w:r>
      <w:r w:rsidR="0090221D" w:rsidRPr="00105875">
        <w:rPr>
          <w:rStyle w:val="bold"/>
          <w:rFonts w:ascii="Arial" w:hAnsi="Arial" w:cs="Arial"/>
          <w:color w:val="auto"/>
          <w:sz w:val="20"/>
          <w:szCs w:val="20"/>
        </w:rPr>
        <w:t>ummantelt das Gebäude</w:t>
      </w:r>
      <w:r w:rsidR="00AE785D" w:rsidRPr="00105875">
        <w:rPr>
          <w:rStyle w:val="bold"/>
          <w:rFonts w:ascii="Arial" w:hAnsi="Arial" w:cs="Arial"/>
          <w:color w:val="auto"/>
          <w:sz w:val="20"/>
          <w:szCs w:val="20"/>
        </w:rPr>
        <w:t xml:space="preserve">. Um dem Wärmeschutz Genüge zu tun, ist die Profilglasfassade mit </w:t>
      </w:r>
      <w:r w:rsidR="00AE785D" w:rsidRPr="00105875">
        <w:rPr>
          <w:rFonts w:ascii="Arial" w:hAnsi="Arial" w:cs="Arial"/>
          <w:color w:val="auto"/>
          <w:sz w:val="20"/>
          <w:szCs w:val="20"/>
        </w:rPr>
        <w:t>1.178 Quadratmeter</w:t>
      </w:r>
      <w:r w:rsidR="0090221D" w:rsidRPr="00105875">
        <w:rPr>
          <w:rFonts w:ascii="Arial" w:hAnsi="Arial" w:cs="Arial"/>
          <w:color w:val="auto"/>
          <w:sz w:val="20"/>
          <w:szCs w:val="20"/>
        </w:rPr>
        <w:t>n</w:t>
      </w:r>
      <w:r w:rsidR="00AE785D" w:rsidRPr="00105875">
        <w:rPr>
          <w:rFonts w:ascii="Arial" w:hAnsi="Arial" w:cs="Arial"/>
          <w:color w:val="auto"/>
          <w:sz w:val="20"/>
          <w:szCs w:val="20"/>
        </w:rPr>
        <w:t xml:space="preserve"> der transluzenten Wärmedämmung </w:t>
      </w:r>
      <w:r w:rsidR="00613C3F" w:rsidRPr="00105875">
        <w:rPr>
          <w:rFonts w:ascii="Arial" w:hAnsi="Arial" w:cs="Arial"/>
          <w:color w:val="auto"/>
          <w:sz w:val="20"/>
          <w:szCs w:val="20"/>
        </w:rPr>
        <w:t xml:space="preserve">(TWD) </w:t>
      </w:r>
      <w:r w:rsidR="00AE785D" w:rsidRPr="00105875">
        <w:rPr>
          <w:rFonts w:ascii="Arial" w:hAnsi="Arial" w:cs="Arial"/>
          <w:color w:val="auto"/>
          <w:sz w:val="20"/>
          <w:szCs w:val="20"/>
        </w:rPr>
        <w:t>TIMax GL-PlusF</w:t>
      </w:r>
      <w:r w:rsidRPr="00105875">
        <w:rPr>
          <w:rStyle w:val="bold"/>
          <w:rFonts w:ascii="Arial" w:hAnsi="Arial" w:cs="Arial"/>
          <w:color w:val="auto"/>
          <w:sz w:val="20"/>
          <w:szCs w:val="20"/>
        </w:rPr>
        <w:t xml:space="preserve"> </w:t>
      </w:r>
      <w:r w:rsidR="00AE785D" w:rsidRPr="00105875">
        <w:rPr>
          <w:rStyle w:val="bold"/>
          <w:rFonts w:ascii="Arial" w:hAnsi="Arial" w:cs="Arial"/>
          <w:color w:val="auto"/>
          <w:sz w:val="20"/>
          <w:szCs w:val="20"/>
        </w:rPr>
        <w:t>der Herforder Wacotech GmbH &amp; Co.KG ausgest</w:t>
      </w:r>
      <w:r w:rsidR="00613C3F" w:rsidRPr="00105875">
        <w:rPr>
          <w:rStyle w:val="bold"/>
          <w:rFonts w:ascii="Arial" w:hAnsi="Arial" w:cs="Arial"/>
          <w:color w:val="auto"/>
          <w:sz w:val="20"/>
          <w:szCs w:val="20"/>
        </w:rPr>
        <w:t>a</w:t>
      </w:r>
      <w:r w:rsidR="00AE785D" w:rsidRPr="00105875">
        <w:rPr>
          <w:rStyle w:val="bold"/>
          <w:rFonts w:ascii="Arial" w:hAnsi="Arial" w:cs="Arial"/>
          <w:color w:val="auto"/>
          <w:sz w:val="20"/>
          <w:szCs w:val="20"/>
        </w:rPr>
        <w:t>tt</w:t>
      </w:r>
      <w:r w:rsidR="00613C3F" w:rsidRPr="00105875">
        <w:rPr>
          <w:rStyle w:val="bold"/>
          <w:rFonts w:ascii="Arial" w:hAnsi="Arial" w:cs="Arial"/>
          <w:color w:val="auto"/>
          <w:sz w:val="20"/>
          <w:szCs w:val="20"/>
        </w:rPr>
        <w:t>e</w:t>
      </w:r>
      <w:r w:rsidR="00AE785D" w:rsidRPr="00105875">
        <w:rPr>
          <w:rStyle w:val="bold"/>
          <w:rFonts w:ascii="Arial" w:hAnsi="Arial" w:cs="Arial"/>
          <w:color w:val="auto"/>
          <w:sz w:val="20"/>
          <w:szCs w:val="20"/>
        </w:rPr>
        <w:t xml:space="preserve">t. </w:t>
      </w:r>
      <w:r w:rsidR="008C4A2A" w:rsidRPr="00105875">
        <w:rPr>
          <w:rStyle w:val="bold"/>
          <w:rFonts w:ascii="Arial" w:hAnsi="Arial" w:cs="Arial"/>
          <w:color w:val="auto"/>
          <w:sz w:val="20"/>
          <w:szCs w:val="20"/>
        </w:rPr>
        <w:t>Dadurch erreicht die Fassade</w:t>
      </w:r>
      <w:r w:rsidR="00AE785D" w:rsidRPr="00105875">
        <w:rPr>
          <w:rStyle w:val="bold"/>
          <w:rFonts w:ascii="Arial" w:hAnsi="Arial" w:cs="Arial"/>
          <w:color w:val="auto"/>
          <w:sz w:val="20"/>
          <w:szCs w:val="20"/>
        </w:rPr>
        <w:t xml:space="preserve"> einen </w:t>
      </w:r>
      <w:r w:rsidR="00AE785D" w:rsidRPr="00105875">
        <w:rPr>
          <w:rStyle w:val="hgkelc"/>
          <w:rFonts w:ascii="Arial" w:hAnsi="Arial" w:cs="Arial"/>
          <w:color w:val="auto"/>
          <w:sz w:val="20"/>
          <w:szCs w:val="20"/>
        </w:rPr>
        <w:t>Wärmedurchgangskoeffizient</w:t>
      </w:r>
      <w:r w:rsidR="008C4A2A" w:rsidRPr="00105875">
        <w:rPr>
          <w:rStyle w:val="hgkelc"/>
          <w:rFonts w:ascii="Arial" w:hAnsi="Arial" w:cs="Arial"/>
          <w:color w:val="auto"/>
          <w:sz w:val="20"/>
          <w:szCs w:val="20"/>
        </w:rPr>
        <w:t xml:space="preserve"> (Ug-Wert)</w:t>
      </w:r>
      <w:r w:rsidR="00AE785D" w:rsidRPr="00105875">
        <w:rPr>
          <w:rFonts w:ascii="Arial" w:hAnsi="Arial" w:cs="Arial"/>
          <w:color w:val="auto"/>
          <w:sz w:val="20"/>
          <w:szCs w:val="20"/>
        </w:rPr>
        <w:t xml:space="preserve"> </w:t>
      </w:r>
      <w:r w:rsidR="008C4A2A" w:rsidRPr="00105875">
        <w:rPr>
          <w:rFonts w:ascii="Arial" w:hAnsi="Arial" w:cs="Arial"/>
          <w:color w:val="auto"/>
          <w:sz w:val="20"/>
          <w:szCs w:val="20"/>
        </w:rPr>
        <w:t xml:space="preserve">von </w:t>
      </w:r>
      <w:r w:rsidR="00AE785D" w:rsidRPr="00105875">
        <w:rPr>
          <w:rFonts w:ascii="Arial" w:hAnsi="Arial" w:cs="Arial"/>
          <w:color w:val="auto"/>
          <w:sz w:val="20"/>
          <w:szCs w:val="20"/>
        </w:rPr>
        <w:t>1,2W/m²K</w:t>
      </w:r>
      <w:r w:rsidR="00AE785D" w:rsidRPr="00105875">
        <w:rPr>
          <w:rStyle w:val="bold"/>
          <w:rFonts w:ascii="Arial" w:hAnsi="Arial" w:cs="Arial"/>
          <w:color w:val="auto"/>
          <w:sz w:val="20"/>
          <w:szCs w:val="20"/>
        </w:rPr>
        <w:t xml:space="preserve">. </w:t>
      </w:r>
      <w:r w:rsidR="00613C3F" w:rsidRPr="00105875">
        <w:rPr>
          <w:rFonts w:ascii="Arial" w:hAnsi="Arial" w:cs="Arial"/>
          <w:color w:val="auto"/>
          <w:sz w:val="20"/>
          <w:szCs w:val="20"/>
        </w:rPr>
        <w:t>Die</w:t>
      </w:r>
      <w:r w:rsidR="00AE785D" w:rsidRPr="00105875">
        <w:rPr>
          <w:rFonts w:ascii="Arial" w:hAnsi="Arial" w:cs="Arial"/>
          <w:color w:val="auto"/>
          <w:sz w:val="20"/>
          <w:szCs w:val="20"/>
        </w:rPr>
        <w:t xml:space="preserve"> </w:t>
      </w:r>
      <w:r w:rsidR="00613C3F" w:rsidRPr="00105875">
        <w:rPr>
          <w:rFonts w:ascii="Arial" w:hAnsi="Arial" w:cs="Arial"/>
          <w:color w:val="auto"/>
          <w:sz w:val="20"/>
          <w:szCs w:val="20"/>
        </w:rPr>
        <w:t xml:space="preserve">TWD </w:t>
      </w:r>
      <w:r w:rsidR="00AE785D" w:rsidRPr="00105875">
        <w:rPr>
          <w:rFonts w:ascii="Arial" w:hAnsi="Arial" w:cs="Arial"/>
          <w:color w:val="auto"/>
          <w:sz w:val="20"/>
          <w:szCs w:val="20"/>
        </w:rPr>
        <w:t>erfüllt die Anforderungen an die Wärmedämmung, bietet darüber hinaus einen sommerlichen Wärme</w:t>
      </w:r>
      <w:r w:rsidR="0090221D" w:rsidRPr="00105875">
        <w:rPr>
          <w:rFonts w:ascii="Arial" w:hAnsi="Arial" w:cs="Arial"/>
          <w:color w:val="auto"/>
          <w:sz w:val="20"/>
          <w:szCs w:val="20"/>
        </w:rPr>
        <w:t>-</w:t>
      </w:r>
      <w:r w:rsidR="00AE785D" w:rsidRPr="00105875">
        <w:rPr>
          <w:rFonts w:ascii="Arial" w:hAnsi="Arial" w:cs="Arial"/>
          <w:color w:val="auto"/>
          <w:sz w:val="20"/>
          <w:szCs w:val="20"/>
        </w:rPr>
        <w:t xml:space="preserve"> sowie Sichtschutz</w:t>
      </w:r>
      <w:r w:rsidR="00613C3F" w:rsidRPr="00105875">
        <w:rPr>
          <w:rFonts w:ascii="Arial" w:hAnsi="Arial" w:cs="Arial"/>
          <w:color w:val="auto"/>
          <w:sz w:val="20"/>
          <w:szCs w:val="20"/>
        </w:rPr>
        <w:t xml:space="preserve"> und wahrt so </w:t>
      </w:r>
      <w:r w:rsidR="00AE785D" w:rsidRPr="00105875">
        <w:rPr>
          <w:rFonts w:ascii="Arial" w:hAnsi="Arial" w:cs="Arial"/>
          <w:color w:val="auto"/>
          <w:sz w:val="20"/>
          <w:szCs w:val="20"/>
        </w:rPr>
        <w:t xml:space="preserve">die Intimität der Tänzer </w:t>
      </w:r>
      <w:r w:rsidR="00613C3F" w:rsidRPr="00105875">
        <w:rPr>
          <w:rFonts w:ascii="Arial" w:hAnsi="Arial" w:cs="Arial"/>
          <w:color w:val="auto"/>
          <w:sz w:val="20"/>
          <w:szCs w:val="20"/>
        </w:rPr>
        <w:t>in den Proberäumen</w:t>
      </w:r>
      <w:r w:rsidR="00AE785D" w:rsidRPr="00105875">
        <w:rPr>
          <w:rFonts w:ascii="Arial" w:hAnsi="Arial" w:cs="Arial"/>
          <w:color w:val="auto"/>
          <w:sz w:val="20"/>
          <w:szCs w:val="20"/>
        </w:rPr>
        <w:t xml:space="preserve">. Die hohe Lichtstreuung der UV- und temperaturstabilen Wärmedämmeinlage verbessert die Tageslichtnutzung </w:t>
      </w:r>
      <w:r w:rsidR="001212EF" w:rsidRPr="00105875">
        <w:rPr>
          <w:rFonts w:ascii="Arial" w:hAnsi="Arial" w:cs="Arial"/>
          <w:color w:val="auto"/>
          <w:sz w:val="20"/>
          <w:szCs w:val="20"/>
        </w:rPr>
        <w:t xml:space="preserve">sowohl im großzügig angelegten Treppenhaus </w:t>
      </w:r>
      <w:r w:rsidR="0013408E" w:rsidRPr="00105875">
        <w:rPr>
          <w:rFonts w:ascii="Arial" w:hAnsi="Arial" w:cs="Arial"/>
          <w:color w:val="auto"/>
          <w:sz w:val="20"/>
          <w:szCs w:val="20"/>
        </w:rPr>
        <w:t>als auch</w:t>
      </w:r>
      <w:r w:rsidR="001212EF" w:rsidRPr="00105875">
        <w:rPr>
          <w:rFonts w:ascii="Arial" w:hAnsi="Arial" w:cs="Arial"/>
          <w:color w:val="auto"/>
          <w:sz w:val="20"/>
          <w:szCs w:val="20"/>
        </w:rPr>
        <w:t xml:space="preserve"> in den Proberäumen </w:t>
      </w:r>
      <w:r w:rsidR="00AE785D" w:rsidRPr="00105875">
        <w:rPr>
          <w:rFonts w:ascii="Arial" w:hAnsi="Arial" w:cs="Arial"/>
          <w:color w:val="auto"/>
          <w:sz w:val="20"/>
          <w:szCs w:val="20"/>
        </w:rPr>
        <w:t>und erreicht eine schlagschattenfreie sowie blendfreie Raumausleuchtung</w:t>
      </w:r>
      <w:r w:rsidR="00613C3F" w:rsidRPr="00105875">
        <w:rPr>
          <w:rFonts w:ascii="Arial" w:hAnsi="Arial" w:cs="Arial"/>
          <w:color w:val="auto"/>
          <w:sz w:val="20"/>
          <w:szCs w:val="20"/>
        </w:rPr>
        <w:t>.</w:t>
      </w:r>
      <w:r w:rsidR="005A1BE1" w:rsidRPr="00105875">
        <w:rPr>
          <w:rFonts w:ascii="Arial" w:hAnsi="Arial" w:cs="Arial"/>
          <w:color w:val="auto"/>
          <w:sz w:val="20"/>
          <w:szCs w:val="20"/>
        </w:rPr>
        <w:t xml:space="preserve"> Wärmedämmwert (Ug-Wert) und Lichttransmission waren u.a. Faktoren die zum Einsatz von TIMax GL-PlusF beigetragen haben.</w:t>
      </w:r>
      <w:r w:rsidR="008C4A2A" w:rsidRPr="00105875">
        <w:rPr>
          <w:rFonts w:ascii="Arial" w:hAnsi="Arial" w:cs="Arial"/>
          <w:color w:val="auto"/>
          <w:sz w:val="20"/>
          <w:szCs w:val="20"/>
        </w:rPr>
        <w:t xml:space="preserve"> </w:t>
      </w:r>
      <w:r w:rsidR="0013408E" w:rsidRPr="00105875">
        <w:rPr>
          <w:rFonts w:ascii="Arial" w:hAnsi="Arial" w:cs="Arial"/>
          <w:color w:val="auto"/>
          <w:sz w:val="20"/>
          <w:szCs w:val="20"/>
        </w:rPr>
        <w:t xml:space="preserve">Darüber hinaus war die </w:t>
      </w:r>
      <w:proofErr w:type="spellStart"/>
      <w:r w:rsidR="0013408E" w:rsidRPr="00105875">
        <w:rPr>
          <w:rFonts w:ascii="Arial" w:hAnsi="Arial" w:cs="Arial"/>
          <w:color w:val="auto"/>
          <w:sz w:val="20"/>
          <w:szCs w:val="20"/>
        </w:rPr>
        <w:t>Recyclebarkeit</w:t>
      </w:r>
      <w:proofErr w:type="spellEnd"/>
      <w:r w:rsidR="0013408E" w:rsidRPr="00105875">
        <w:rPr>
          <w:rFonts w:ascii="Arial" w:hAnsi="Arial" w:cs="Arial"/>
          <w:color w:val="auto"/>
          <w:sz w:val="20"/>
          <w:szCs w:val="20"/>
        </w:rPr>
        <w:t xml:space="preserve"> des Glasgespinstes ein wichtiger Faktor für das BREEAM-Rating</w:t>
      </w:r>
      <w:r w:rsidR="00EC7B86" w:rsidRPr="00105875">
        <w:rPr>
          <w:rFonts w:ascii="Arial" w:hAnsi="Arial" w:cs="Arial"/>
          <w:color w:val="auto"/>
          <w:sz w:val="20"/>
          <w:szCs w:val="20"/>
        </w:rPr>
        <w:t>*</w:t>
      </w:r>
      <w:r w:rsidR="0013408E" w:rsidRPr="00105875">
        <w:rPr>
          <w:rFonts w:ascii="Arial" w:hAnsi="Arial" w:cs="Arial"/>
          <w:color w:val="auto"/>
          <w:sz w:val="20"/>
          <w:szCs w:val="20"/>
        </w:rPr>
        <w:t xml:space="preserve">. </w:t>
      </w:r>
    </w:p>
    <w:p w14:paraId="78302AE6" w14:textId="77777777" w:rsidR="00551F49" w:rsidRPr="00105875" w:rsidRDefault="00551F49" w:rsidP="0013408E">
      <w:pPr>
        <w:spacing w:after="0" w:line="360" w:lineRule="auto"/>
        <w:ind w:right="2039"/>
        <w:rPr>
          <w:rFonts w:ascii="Arial" w:hAnsi="Arial" w:cs="Arial"/>
          <w:b/>
          <w:bCs/>
          <w:sz w:val="20"/>
          <w:szCs w:val="20"/>
        </w:rPr>
      </w:pPr>
    </w:p>
    <w:p w14:paraId="3DE41489" w14:textId="6E6E9D50" w:rsidR="00AE785D" w:rsidRPr="00105875" w:rsidRDefault="0013408E" w:rsidP="0013408E">
      <w:pPr>
        <w:spacing w:after="0" w:line="240" w:lineRule="auto"/>
        <w:ind w:right="2041"/>
        <w:rPr>
          <w:rFonts w:ascii="Arial" w:hAnsi="Arial" w:cs="Arial"/>
          <w:sz w:val="18"/>
          <w:szCs w:val="18"/>
          <w:lang w:val="en-GB"/>
        </w:rPr>
      </w:pPr>
      <w:r w:rsidRPr="00105875">
        <w:rPr>
          <w:rFonts w:ascii="Arial" w:hAnsi="Arial" w:cs="Arial"/>
          <w:b/>
          <w:bCs/>
          <w:sz w:val="18"/>
          <w:szCs w:val="18"/>
        </w:rPr>
        <w:lastRenderedPageBreak/>
        <w:t>*BREEAM</w:t>
      </w:r>
      <w:r w:rsidRPr="00105875">
        <w:rPr>
          <w:rFonts w:ascii="Arial" w:hAnsi="Arial" w:cs="Arial"/>
          <w:sz w:val="18"/>
          <w:szCs w:val="18"/>
        </w:rPr>
        <w:t xml:space="preserve"> (</w:t>
      </w:r>
      <w:r w:rsidRPr="00105875">
        <w:rPr>
          <w:rFonts w:ascii="Arial" w:hAnsi="Arial" w:cs="Arial"/>
          <w:i/>
          <w:iCs/>
          <w:sz w:val="18"/>
          <w:szCs w:val="18"/>
        </w:rPr>
        <w:t>Building Research Establishment Environmental Assessment Methodology</w:t>
      </w:r>
      <w:r w:rsidRPr="00105875">
        <w:rPr>
          <w:rFonts w:ascii="Arial" w:hAnsi="Arial" w:cs="Arial"/>
          <w:sz w:val="18"/>
          <w:szCs w:val="18"/>
        </w:rPr>
        <w:t xml:space="preserve">) ist ein ursprünglich aus Großbritannien stammendes Bewertungssystem für ökologische und soziokulturelle Aspekte der Nachhaltigkeit von Gebäuden. </w:t>
      </w:r>
      <w:r w:rsidRPr="00105875">
        <w:rPr>
          <w:rFonts w:ascii="Arial" w:hAnsi="Arial" w:cs="Arial"/>
          <w:sz w:val="18"/>
          <w:szCs w:val="18"/>
          <w:lang w:val="en-GB"/>
        </w:rPr>
        <w:t xml:space="preserve">(Quelle Wikipedia) </w:t>
      </w:r>
    </w:p>
    <w:p w14:paraId="5606280D" w14:textId="3280FB91" w:rsidR="00A60068" w:rsidRPr="00105875" w:rsidRDefault="00A60068" w:rsidP="00B23C36">
      <w:pPr>
        <w:pStyle w:val="StandardWeb"/>
        <w:shd w:val="clear" w:color="auto" w:fill="FFFFFF"/>
        <w:spacing w:before="0" w:after="0" w:line="360" w:lineRule="auto"/>
        <w:ind w:right="2039"/>
        <w:rPr>
          <w:rFonts w:ascii="Arial" w:hAnsi="Arial" w:cs="Arial"/>
          <w:bCs/>
          <w:sz w:val="20"/>
          <w:szCs w:val="20"/>
          <w:lang w:val="en-GB"/>
        </w:rPr>
      </w:pPr>
    </w:p>
    <w:bookmarkEnd w:id="0"/>
    <w:p w14:paraId="453B5995" w14:textId="2B16DD00" w:rsidR="00A60068" w:rsidRPr="00105875" w:rsidRDefault="00A60068" w:rsidP="00B23C36">
      <w:pPr>
        <w:pStyle w:val="StandardWeb"/>
        <w:shd w:val="clear" w:color="auto" w:fill="FFFFFF"/>
        <w:spacing w:before="0" w:after="0"/>
        <w:ind w:left="1410" w:right="2039" w:hanging="1410"/>
        <w:rPr>
          <w:rFonts w:ascii="Arial" w:hAnsi="Arial" w:cs="Arial"/>
          <w:sz w:val="20"/>
          <w:szCs w:val="20"/>
          <w:lang w:val="en-GB"/>
        </w:rPr>
      </w:pPr>
      <w:proofErr w:type="spellStart"/>
      <w:r w:rsidRPr="00105875">
        <w:rPr>
          <w:rFonts w:ascii="Arial" w:hAnsi="Arial" w:cs="Arial"/>
          <w:b/>
          <w:bCs/>
          <w:sz w:val="20"/>
          <w:szCs w:val="20"/>
          <w:lang w:val="en-GB"/>
        </w:rPr>
        <w:t>Bauherr</w:t>
      </w:r>
      <w:proofErr w:type="spellEnd"/>
      <w:r w:rsidRPr="00105875">
        <w:rPr>
          <w:rFonts w:ascii="Arial" w:hAnsi="Arial" w:cs="Arial"/>
          <w:b/>
          <w:bCs/>
          <w:sz w:val="20"/>
          <w:szCs w:val="20"/>
          <w:lang w:val="en-GB"/>
        </w:rPr>
        <w:t>:</w:t>
      </w:r>
      <w:r w:rsidRPr="00105875">
        <w:rPr>
          <w:rFonts w:ascii="Arial" w:hAnsi="Arial" w:cs="Arial"/>
          <w:sz w:val="20"/>
          <w:szCs w:val="20"/>
          <w:lang w:val="en-GB"/>
        </w:rPr>
        <w:t xml:space="preserve"> </w:t>
      </w:r>
      <w:r w:rsidRPr="00105875">
        <w:rPr>
          <w:rFonts w:ascii="Arial" w:hAnsi="Arial" w:cs="Arial"/>
          <w:sz w:val="20"/>
          <w:szCs w:val="20"/>
          <w:lang w:val="en-GB"/>
        </w:rPr>
        <w:tab/>
      </w:r>
      <w:r w:rsidR="00A368FE" w:rsidRPr="00105875">
        <w:rPr>
          <w:rFonts w:ascii="Arial" w:hAnsi="Arial" w:cs="Arial"/>
          <w:sz w:val="20"/>
          <w:szCs w:val="20"/>
          <w:lang w:val="en-GB" w:eastAsia="de-DE"/>
        </w:rPr>
        <w:t>English National Ballet</w:t>
      </w:r>
      <w:r w:rsidRPr="00105875">
        <w:rPr>
          <w:rFonts w:ascii="Arial" w:hAnsi="Arial" w:cs="Arial"/>
          <w:bCs/>
          <w:sz w:val="20"/>
          <w:szCs w:val="20"/>
          <w:lang w:val="en-GB"/>
        </w:rPr>
        <w:t xml:space="preserve">, </w:t>
      </w:r>
      <w:r w:rsidR="00A368FE" w:rsidRPr="00105875">
        <w:rPr>
          <w:rFonts w:ascii="Arial" w:hAnsi="Arial" w:cs="Arial"/>
          <w:bCs/>
          <w:sz w:val="20"/>
          <w:szCs w:val="20"/>
          <w:lang w:val="en-GB"/>
        </w:rPr>
        <w:t xml:space="preserve">London </w:t>
      </w:r>
      <w:r w:rsidRPr="00105875">
        <w:rPr>
          <w:rFonts w:ascii="Arial" w:hAnsi="Arial" w:cs="Arial"/>
          <w:bCs/>
          <w:sz w:val="20"/>
          <w:szCs w:val="20"/>
          <w:lang w:val="en-GB"/>
        </w:rPr>
        <w:t>(</w:t>
      </w:r>
      <w:r w:rsidR="00A368FE" w:rsidRPr="00105875">
        <w:rPr>
          <w:rFonts w:ascii="Arial" w:hAnsi="Arial" w:cs="Arial"/>
          <w:sz w:val="20"/>
          <w:szCs w:val="20"/>
          <w:lang w:val="en-GB"/>
        </w:rPr>
        <w:t>www.ballet.org.uk</w:t>
      </w:r>
      <w:r w:rsidRPr="00105875">
        <w:rPr>
          <w:rFonts w:ascii="Arial" w:hAnsi="Arial" w:cs="Arial"/>
          <w:sz w:val="20"/>
          <w:szCs w:val="20"/>
          <w:lang w:val="en-GB"/>
        </w:rPr>
        <w:t>)</w:t>
      </w:r>
    </w:p>
    <w:p w14:paraId="5CE45314" w14:textId="77777777" w:rsidR="004619EF" w:rsidRPr="00105875" w:rsidRDefault="004619EF" w:rsidP="00B23C36">
      <w:pPr>
        <w:pStyle w:val="StandardWeb"/>
        <w:shd w:val="clear" w:color="auto" w:fill="FFFFFF"/>
        <w:spacing w:before="0" w:after="0"/>
        <w:ind w:left="1410" w:right="2039" w:hanging="1410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18584F95" w14:textId="49251383" w:rsidR="0076302F" w:rsidRPr="00105875" w:rsidRDefault="00691B22" w:rsidP="0076302F">
      <w:pPr>
        <w:spacing w:after="0" w:line="240" w:lineRule="auto"/>
        <w:ind w:right="2039"/>
        <w:rPr>
          <w:rFonts w:ascii="Arial" w:hAnsi="Arial" w:cs="Arial"/>
          <w:sz w:val="20"/>
          <w:szCs w:val="20"/>
          <w:lang w:val="en-GB"/>
        </w:rPr>
      </w:pPr>
      <w:r w:rsidRPr="00105875">
        <w:rPr>
          <w:rFonts w:ascii="Arial" w:hAnsi="Arial" w:cs="Arial"/>
          <w:b/>
          <w:bCs/>
          <w:sz w:val="20"/>
          <w:szCs w:val="20"/>
          <w:lang w:val="en-GB"/>
        </w:rPr>
        <w:t>A</w:t>
      </w:r>
      <w:r w:rsidR="0076302F" w:rsidRPr="00105875">
        <w:rPr>
          <w:rFonts w:ascii="Arial" w:hAnsi="Arial" w:cs="Arial"/>
          <w:b/>
          <w:bCs/>
          <w:sz w:val="20"/>
          <w:szCs w:val="20"/>
          <w:lang w:val="en-GB"/>
        </w:rPr>
        <w:t>rchitekt:</w:t>
      </w:r>
      <w:r w:rsidR="0076302F" w:rsidRPr="00105875"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Pr="00105875">
        <w:rPr>
          <w:rFonts w:ascii="Arial" w:hAnsi="Arial" w:cs="Arial"/>
          <w:sz w:val="20"/>
          <w:szCs w:val="20"/>
          <w:lang w:val="en-GB"/>
        </w:rPr>
        <w:t>Glen</w:t>
      </w:r>
      <w:r w:rsidR="00683C97" w:rsidRPr="00105875">
        <w:rPr>
          <w:rFonts w:ascii="Arial" w:hAnsi="Arial" w:cs="Arial"/>
          <w:sz w:val="20"/>
          <w:szCs w:val="20"/>
          <w:lang w:val="en-GB"/>
        </w:rPr>
        <w:t>n</w:t>
      </w:r>
      <w:r w:rsidRPr="00105875">
        <w:rPr>
          <w:rFonts w:ascii="Arial" w:hAnsi="Arial" w:cs="Arial"/>
          <w:sz w:val="20"/>
          <w:szCs w:val="20"/>
          <w:lang w:val="en-GB"/>
        </w:rPr>
        <w:t xml:space="preserve"> Howells </w:t>
      </w:r>
      <w:r w:rsidR="00A368FE" w:rsidRPr="00105875">
        <w:rPr>
          <w:rFonts w:ascii="Arial" w:hAnsi="Arial" w:cs="Arial"/>
          <w:sz w:val="20"/>
          <w:szCs w:val="20"/>
          <w:lang w:val="en-GB"/>
        </w:rPr>
        <w:t>Architects (www.glennhowells.co.uk)</w:t>
      </w:r>
    </w:p>
    <w:p w14:paraId="0EF1D20F" w14:textId="02E9B002" w:rsidR="0076302F" w:rsidRPr="00105875" w:rsidRDefault="0076302F" w:rsidP="0076302F">
      <w:pPr>
        <w:spacing w:after="0" w:line="240" w:lineRule="auto"/>
        <w:ind w:right="2039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0406810D" w14:textId="290F3498" w:rsidR="00A60068" w:rsidRPr="00105875" w:rsidRDefault="00A60068" w:rsidP="00B23C36">
      <w:pPr>
        <w:spacing w:after="0" w:line="240" w:lineRule="auto"/>
        <w:ind w:right="2039"/>
        <w:rPr>
          <w:rFonts w:ascii="Arial" w:hAnsi="Arial" w:cs="Arial"/>
          <w:sz w:val="20"/>
          <w:szCs w:val="20"/>
        </w:rPr>
      </w:pPr>
      <w:bookmarkStart w:id="1" w:name="_Hlk30587334"/>
      <w:r w:rsidRPr="00105875">
        <w:rPr>
          <w:rFonts w:ascii="Arial" w:hAnsi="Arial" w:cs="Arial"/>
          <w:b/>
          <w:sz w:val="20"/>
          <w:szCs w:val="20"/>
        </w:rPr>
        <w:t xml:space="preserve">Glasbauer: </w:t>
      </w:r>
      <w:r w:rsidR="00B23C36" w:rsidRPr="00105875">
        <w:rPr>
          <w:rFonts w:ascii="Arial" w:hAnsi="Arial" w:cs="Arial"/>
          <w:b/>
          <w:sz w:val="20"/>
          <w:szCs w:val="20"/>
        </w:rPr>
        <w:tab/>
      </w:r>
      <w:r w:rsidR="007F545B" w:rsidRPr="00105875">
        <w:t>Linit UK</w:t>
      </w:r>
      <w:r w:rsidRPr="00105875">
        <w:rPr>
          <w:rFonts w:ascii="Arial" w:hAnsi="Arial" w:cs="Arial"/>
          <w:sz w:val="20"/>
          <w:szCs w:val="20"/>
        </w:rPr>
        <w:t>, (</w:t>
      </w:r>
      <w:r w:rsidR="00181983" w:rsidRPr="00105875">
        <w:rPr>
          <w:rFonts w:ascii="Arial" w:hAnsi="Arial" w:cs="Arial"/>
          <w:sz w:val="20"/>
          <w:szCs w:val="20"/>
        </w:rPr>
        <w:t xml:space="preserve">www.linituk.com) </w:t>
      </w:r>
      <w:r w:rsidRPr="00105875">
        <w:rPr>
          <w:rFonts w:ascii="Arial" w:hAnsi="Arial" w:cs="Arial"/>
          <w:sz w:val="20"/>
          <w:szCs w:val="20"/>
        </w:rPr>
        <w:t>.</w:t>
      </w:r>
      <w:r w:rsidRPr="00105875">
        <w:rPr>
          <w:rFonts w:ascii="Arial" w:hAnsi="Arial" w:cs="Arial"/>
          <w:sz w:val="20"/>
          <w:szCs w:val="20"/>
        </w:rPr>
        <w:br/>
      </w:r>
    </w:p>
    <w:bookmarkEnd w:id="1"/>
    <w:p w14:paraId="089194A9" w14:textId="06B583A9" w:rsidR="00A60068" w:rsidRPr="00105875" w:rsidRDefault="00A60068" w:rsidP="00B23C36">
      <w:pPr>
        <w:spacing w:after="0" w:line="240" w:lineRule="auto"/>
        <w:ind w:right="2039"/>
        <w:rPr>
          <w:rFonts w:ascii="Arial" w:hAnsi="Arial" w:cs="Arial"/>
          <w:sz w:val="20"/>
          <w:szCs w:val="20"/>
        </w:rPr>
      </w:pPr>
      <w:r w:rsidRPr="00105875">
        <w:rPr>
          <w:rFonts w:ascii="Arial" w:hAnsi="Arial" w:cs="Arial"/>
          <w:b/>
          <w:sz w:val="20"/>
          <w:szCs w:val="20"/>
        </w:rPr>
        <w:t>Profilglas:</w:t>
      </w:r>
      <w:r w:rsidRPr="00105875">
        <w:rPr>
          <w:rFonts w:ascii="Arial" w:hAnsi="Arial" w:cs="Arial"/>
          <w:sz w:val="20"/>
          <w:szCs w:val="20"/>
        </w:rPr>
        <w:t xml:space="preserve"> </w:t>
      </w:r>
      <w:bookmarkStart w:id="2" w:name="_Hlk30587444"/>
      <w:r w:rsidR="00B23C36" w:rsidRPr="00105875">
        <w:rPr>
          <w:rFonts w:ascii="Arial" w:hAnsi="Arial" w:cs="Arial"/>
          <w:sz w:val="20"/>
          <w:szCs w:val="20"/>
        </w:rPr>
        <w:tab/>
      </w:r>
      <w:r w:rsidR="007F545B" w:rsidRPr="00105875">
        <w:rPr>
          <w:rFonts w:ascii="Arial" w:hAnsi="Arial" w:cs="Arial"/>
          <w:sz w:val="20"/>
          <w:szCs w:val="20"/>
        </w:rPr>
        <w:t>Lamberts Linit P26/60/7 und P23/60/7 (www.lamberts.info)</w:t>
      </w:r>
    </w:p>
    <w:p w14:paraId="5400CF11" w14:textId="77777777" w:rsidR="00A60068" w:rsidRPr="00105875" w:rsidRDefault="00A60068" w:rsidP="00B23C36">
      <w:pPr>
        <w:spacing w:after="0" w:line="240" w:lineRule="auto"/>
        <w:ind w:right="2039"/>
        <w:rPr>
          <w:rFonts w:ascii="Arial" w:hAnsi="Arial" w:cs="Arial"/>
          <w:sz w:val="20"/>
          <w:szCs w:val="20"/>
        </w:rPr>
      </w:pPr>
    </w:p>
    <w:bookmarkEnd w:id="2"/>
    <w:p w14:paraId="3E149771" w14:textId="77777777" w:rsidR="00A60068" w:rsidRPr="00105875" w:rsidRDefault="00A60068" w:rsidP="00B23C36">
      <w:pPr>
        <w:pStyle w:val="BMKFlietext"/>
        <w:tabs>
          <w:tab w:val="left" w:pos="0"/>
          <w:tab w:val="left" w:pos="3119"/>
        </w:tabs>
        <w:spacing w:line="240" w:lineRule="auto"/>
        <w:ind w:right="2039"/>
        <w:rPr>
          <w:rFonts w:ascii="Arial" w:hAnsi="Arial"/>
          <w:sz w:val="20"/>
          <w:szCs w:val="20"/>
          <w:lang w:val="de-DE"/>
        </w:rPr>
      </w:pPr>
      <w:r w:rsidRPr="00105875">
        <w:rPr>
          <w:rFonts w:ascii="Arial" w:hAnsi="Arial"/>
          <w:b/>
          <w:sz w:val="20"/>
          <w:szCs w:val="20"/>
          <w:lang w:val="de-DE"/>
        </w:rPr>
        <w:t xml:space="preserve">Transluzente Wärmedämmung: </w:t>
      </w:r>
      <w:r w:rsidRPr="00105875">
        <w:rPr>
          <w:rFonts w:ascii="Arial" w:hAnsi="Arial"/>
          <w:b/>
          <w:sz w:val="20"/>
          <w:szCs w:val="20"/>
          <w:lang w:val="de-DE"/>
        </w:rPr>
        <w:br/>
      </w:r>
      <w:r w:rsidRPr="00105875">
        <w:rPr>
          <w:rFonts w:ascii="Arial" w:hAnsi="Arial"/>
          <w:sz w:val="20"/>
          <w:szCs w:val="20"/>
          <w:lang w:val="de-DE"/>
        </w:rPr>
        <w:t>WACOTECH GmbH &amp; Co. KG, Herford (</w:t>
      </w:r>
      <w:hyperlink r:id="rId7" w:history="1">
        <w:r w:rsidRPr="00105875">
          <w:rPr>
            <w:rStyle w:val="Hyperlink"/>
            <w:rFonts w:ascii="Arial" w:hAnsi="Arial"/>
            <w:color w:val="auto"/>
            <w:sz w:val="20"/>
            <w:szCs w:val="20"/>
            <w:lang w:val="de-DE"/>
          </w:rPr>
          <w:t>www.wacotech.de</w:t>
        </w:r>
      </w:hyperlink>
      <w:r w:rsidRPr="00105875">
        <w:rPr>
          <w:rFonts w:ascii="Arial" w:hAnsi="Arial"/>
          <w:sz w:val="20"/>
          <w:szCs w:val="20"/>
          <w:lang w:val="de-DE"/>
        </w:rPr>
        <w:t>)</w:t>
      </w:r>
    </w:p>
    <w:p w14:paraId="1C0830F5" w14:textId="77777777" w:rsidR="00A60068" w:rsidRPr="00105875" w:rsidRDefault="00A60068" w:rsidP="00B23C36">
      <w:pPr>
        <w:spacing w:after="0"/>
        <w:ind w:right="2039"/>
        <w:rPr>
          <w:rFonts w:ascii="Arial" w:hAnsi="Arial" w:cs="Arial"/>
          <w:sz w:val="20"/>
          <w:szCs w:val="20"/>
        </w:rPr>
      </w:pPr>
    </w:p>
    <w:p w14:paraId="1A541CEE" w14:textId="18609BA4" w:rsidR="00A60068" w:rsidRPr="00105875" w:rsidRDefault="00A368FE" w:rsidP="00B23C36">
      <w:pPr>
        <w:spacing w:after="0"/>
        <w:ind w:right="2039"/>
        <w:rPr>
          <w:rFonts w:ascii="Arial" w:hAnsi="Arial" w:cs="Arial"/>
          <w:sz w:val="20"/>
          <w:szCs w:val="20"/>
        </w:rPr>
      </w:pPr>
      <w:r w:rsidRPr="00105875">
        <w:rPr>
          <w:rFonts w:ascii="Arial" w:hAnsi="Arial" w:cs="Arial"/>
          <w:sz w:val="20"/>
          <w:szCs w:val="20"/>
          <w:lang w:eastAsia="de-DE"/>
        </w:rPr>
        <w:drawing>
          <wp:inline distT="0" distB="0" distL="0" distR="0" wp14:anchorId="7C8D4060" wp14:editId="550BCD49">
            <wp:extent cx="2219243" cy="141533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7466" cy="1426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14550" w14:textId="77777777" w:rsidR="00A368FE" w:rsidRPr="00105875" w:rsidRDefault="00A368FE" w:rsidP="00181983">
      <w:pPr>
        <w:spacing w:after="0" w:line="240" w:lineRule="auto"/>
        <w:ind w:right="2039"/>
        <w:rPr>
          <w:rFonts w:ascii="Arial" w:hAnsi="Arial" w:cs="Arial"/>
          <w:sz w:val="20"/>
          <w:szCs w:val="20"/>
        </w:rPr>
      </w:pPr>
    </w:p>
    <w:p w14:paraId="600F5A42" w14:textId="4734A335" w:rsidR="00A368FE" w:rsidRPr="00105875" w:rsidRDefault="00A368FE" w:rsidP="00181983">
      <w:pPr>
        <w:spacing w:after="0" w:line="288" w:lineRule="auto"/>
        <w:ind w:right="2039"/>
        <w:rPr>
          <w:rFonts w:ascii="Arial" w:hAnsi="Arial" w:cs="Arial"/>
          <w:sz w:val="18"/>
          <w:szCs w:val="18"/>
        </w:rPr>
      </w:pPr>
      <w:r w:rsidRPr="00105875">
        <w:rPr>
          <w:rFonts w:ascii="Arial" w:hAnsi="Arial" w:cs="Arial"/>
          <w:sz w:val="18"/>
          <w:szCs w:val="18"/>
        </w:rPr>
        <w:t>Dateiname:</w:t>
      </w:r>
      <w:r w:rsidRPr="00105875">
        <w:rPr>
          <w:rFonts w:ascii="Arial" w:hAnsi="Arial" w:cs="Arial"/>
          <w:sz w:val="18"/>
          <w:szCs w:val="18"/>
        </w:rPr>
        <w:tab/>
        <w:t>02059_N235</w:t>
      </w:r>
    </w:p>
    <w:p w14:paraId="0094C4AB" w14:textId="0457CA86" w:rsidR="0013408E" w:rsidRPr="00105875" w:rsidRDefault="00A60068" w:rsidP="0013408E">
      <w:pPr>
        <w:spacing w:after="0" w:line="288" w:lineRule="auto"/>
        <w:outlineLvl w:val="0"/>
        <w:rPr>
          <w:rStyle w:val="bold"/>
          <w:rFonts w:ascii="Arial" w:hAnsi="Arial" w:cs="Arial"/>
          <w:sz w:val="18"/>
          <w:szCs w:val="18"/>
        </w:rPr>
      </w:pPr>
      <w:r w:rsidRPr="00105875">
        <w:rPr>
          <w:rFonts w:ascii="Arial" w:hAnsi="Arial" w:cs="Arial"/>
          <w:sz w:val="18"/>
          <w:szCs w:val="18"/>
        </w:rPr>
        <w:t>Untertitel:</w:t>
      </w:r>
      <w:r w:rsidR="00B23C36" w:rsidRPr="00105875">
        <w:rPr>
          <w:rFonts w:ascii="Arial" w:hAnsi="Arial" w:cs="Arial"/>
          <w:sz w:val="18"/>
          <w:szCs w:val="18"/>
        </w:rPr>
        <w:tab/>
      </w:r>
      <w:r w:rsidR="0013408E" w:rsidRPr="00105875">
        <w:rPr>
          <w:rStyle w:val="bold"/>
          <w:rFonts w:ascii="Arial" w:hAnsi="Arial" w:cs="Arial"/>
          <w:sz w:val="18"/>
          <w:szCs w:val="18"/>
        </w:rPr>
        <w:t>Die weiße Hülle kontrastiert mit den umstehenden farbigen Gebäuden</w:t>
      </w:r>
      <w:r w:rsidR="00EC7B86" w:rsidRPr="00105875">
        <w:rPr>
          <w:rStyle w:val="bold"/>
          <w:rFonts w:ascii="Arial" w:hAnsi="Arial" w:cs="Arial"/>
          <w:sz w:val="18"/>
          <w:szCs w:val="18"/>
        </w:rPr>
        <w:t>.</w:t>
      </w:r>
    </w:p>
    <w:p w14:paraId="2D682FD1" w14:textId="77777777" w:rsidR="0013408E" w:rsidRPr="00105875" w:rsidRDefault="0013408E" w:rsidP="0013408E">
      <w:pPr>
        <w:spacing w:after="0" w:line="288" w:lineRule="auto"/>
        <w:outlineLvl w:val="0"/>
        <w:rPr>
          <w:rStyle w:val="bold"/>
          <w:rFonts w:ascii="Arial" w:hAnsi="Arial" w:cs="Arial"/>
          <w:sz w:val="20"/>
          <w:szCs w:val="20"/>
        </w:rPr>
      </w:pPr>
    </w:p>
    <w:p w14:paraId="018D8172" w14:textId="5E0F008B" w:rsidR="00A60068" w:rsidRPr="00105875" w:rsidRDefault="00A368FE" w:rsidP="0013408E">
      <w:pPr>
        <w:spacing w:after="0" w:line="288" w:lineRule="auto"/>
        <w:outlineLvl w:val="0"/>
        <w:rPr>
          <w:rFonts w:ascii="Arial" w:hAnsi="Arial" w:cs="Arial"/>
          <w:sz w:val="20"/>
          <w:szCs w:val="20"/>
        </w:rPr>
      </w:pPr>
      <w:r w:rsidRPr="00105875">
        <w:rPr>
          <w:rFonts w:ascii="Arial" w:hAnsi="Arial" w:cs="Arial"/>
          <w:sz w:val="20"/>
          <w:szCs w:val="20"/>
          <w:lang w:eastAsia="de-DE"/>
        </w:rPr>
        <w:drawing>
          <wp:inline distT="0" distB="0" distL="0" distR="0" wp14:anchorId="502106D3" wp14:editId="556A6470">
            <wp:extent cx="1790700" cy="23876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891" cy="2387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0D785" w14:textId="77777777" w:rsidR="00A368FE" w:rsidRPr="00105875" w:rsidRDefault="00A368FE" w:rsidP="00B23C36">
      <w:pPr>
        <w:spacing w:after="0"/>
        <w:ind w:right="2039"/>
        <w:rPr>
          <w:rFonts w:ascii="Arial" w:hAnsi="Arial" w:cs="Arial"/>
          <w:sz w:val="18"/>
          <w:szCs w:val="18"/>
        </w:rPr>
      </w:pPr>
    </w:p>
    <w:p w14:paraId="227140C2" w14:textId="774C046B" w:rsidR="00A60068" w:rsidRPr="00105875" w:rsidRDefault="00A60068" w:rsidP="00181983">
      <w:pPr>
        <w:spacing w:after="0" w:line="288" w:lineRule="auto"/>
        <w:ind w:right="2041"/>
        <w:rPr>
          <w:rFonts w:ascii="Arial" w:hAnsi="Arial" w:cs="Arial"/>
          <w:sz w:val="18"/>
          <w:szCs w:val="18"/>
        </w:rPr>
      </w:pPr>
      <w:r w:rsidRPr="00105875">
        <w:rPr>
          <w:rFonts w:ascii="Arial" w:hAnsi="Arial" w:cs="Arial"/>
          <w:sz w:val="18"/>
          <w:szCs w:val="18"/>
        </w:rPr>
        <w:t>Dateiname:</w:t>
      </w:r>
      <w:r w:rsidRPr="00105875">
        <w:rPr>
          <w:rFonts w:ascii="Arial" w:hAnsi="Arial" w:cs="Arial"/>
          <w:sz w:val="18"/>
          <w:szCs w:val="18"/>
        </w:rPr>
        <w:tab/>
      </w:r>
      <w:r w:rsidR="00A368FE" w:rsidRPr="00105875">
        <w:rPr>
          <w:rFonts w:ascii="Arial" w:hAnsi="Arial" w:cs="Arial"/>
          <w:sz w:val="18"/>
          <w:szCs w:val="18"/>
        </w:rPr>
        <w:t>02059_N292</w:t>
      </w:r>
    </w:p>
    <w:p w14:paraId="7749AEA1" w14:textId="37012702" w:rsidR="00551F49" w:rsidRPr="00105875" w:rsidRDefault="00A60068" w:rsidP="00181983">
      <w:pPr>
        <w:spacing w:after="0" w:line="288" w:lineRule="auto"/>
        <w:ind w:right="2041"/>
        <w:rPr>
          <w:rFonts w:ascii="Arial" w:hAnsi="Arial" w:cs="Arial"/>
          <w:sz w:val="18"/>
          <w:szCs w:val="18"/>
        </w:rPr>
      </w:pPr>
      <w:r w:rsidRPr="00105875">
        <w:rPr>
          <w:rFonts w:ascii="Arial" w:hAnsi="Arial" w:cs="Arial"/>
          <w:sz w:val="18"/>
          <w:szCs w:val="18"/>
        </w:rPr>
        <w:t>Untertitel:</w:t>
      </w:r>
      <w:r w:rsidR="00B23C36" w:rsidRPr="00105875">
        <w:rPr>
          <w:rFonts w:ascii="Arial" w:hAnsi="Arial" w:cs="Arial"/>
          <w:sz w:val="18"/>
          <w:szCs w:val="18"/>
        </w:rPr>
        <w:tab/>
      </w:r>
      <w:r w:rsidR="00551F49" w:rsidRPr="00105875">
        <w:rPr>
          <w:rFonts w:ascii="Arial" w:hAnsi="Arial" w:cs="Arial"/>
          <w:sz w:val="18"/>
          <w:szCs w:val="18"/>
        </w:rPr>
        <w:t>Wärmedämmwert und Lichttransmission führ</w:t>
      </w:r>
      <w:r w:rsidR="00EC7B86" w:rsidRPr="00105875">
        <w:rPr>
          <w:rFonts w:ascii="Arial" w:hAnsi="Arial" w:cs="Arial"/>
          <w:sz w:val="18"/>
          <w:szCs w:val="18"/>
        </w:rPr>
        <w:t>t</w:t>
      </w:r>
      <w:r w:rsidR="00551F49" w:rsidRPr="00105875">
        <w:rPr>
          <w:rFonts w:ascii="Arial" w:hAnsi="Arial" w:cs="Arial"/>
          <w:sz w:val="18"/>
          <w:szCs w:val="18"/>
        </w:rPr>
        <w:t>en zum Einsatz der TWD</w:t>
      </w:r>
    </w:p>
    <w:p w14:paraId="373B8B99" w14:textId="77777777" w:rsidR="00A60068" w:rsidRPr="00105875" w:rsidRDefault="00A60068" w:rsidP="00B23C36">
      <w:pPr>
        <w:spacing w:after="0"/>
        <w:ind w:right="2039"/>
        <w:rPr>
          <w:rFonts w:ascii="Arial" w:hAnsi="Arial" w:cs="Arial"/>
          <w:sz w:val="18"/>
          <w:szCs w:val="18"/>
        </w:rPr>
      </w:pPr>
    </w:p>
    <w:p w14:paraId="508387F0" w14:textId="0AA62771" w:rsidR="00A60068" w:rsidRPr="00105875" w:rsidRDefault="00A368FE" w:rsidP="00B23C36">
      <w:pPr>
        <w:spacing w:after="0"/>
        <w:ind w:right="2039"/>
        <w:rPr>
          <w:rFonts w:ascii="Arial" w:hAnsi="Arial" w:cs="Arial"/>
          <w:sz w:val="20"/>
          <w:szCs w:val="20"/>
        </w:rPr>
      </w:pPr>
      <w:r w:rsidRPr="00105875">
        <w:rPr>
          <w:rFonts w:ascii="Arial" w:hAnsi="Arial" w:cs="Arial"/>
          <w:sz w:val="20"/>
          <w:szCs w:val="20"/>
          <w:lang w:eastAsia="de-DE"/>
        </w:rPr>
        <w:lastRenderedPageBreak/>
        <w:drawing>
          <wp:inline distT="0" distB="0" distL="0" distR="0" wp14:anchorId="2343D326" wp14:editId="2BE3BE64">
            <wp:extent cx="2098224" cy="199072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7255" cy="1999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138BD8" w14:textId="77777777" w:rsidR="00A368FE" w:rsidRPr="00105875" w:rsidRDefault="00A368FE" w:rsidP="00B23C36">
      <w:pPr>
        <w:spacing w:after="0"/>
        <w:ind w:right="2039"/>
        <w:rPr>
          <w:rFonts w:ascii="Arial" w:hAnsi="Arial" w:cs="Arial"/>
          <w:sz w:val="18"/>
          <w:szCs w:val="18"/>
        </w:rPr>
      </w:pPr>
    </w:p>
    <w:p w14:paraId="45CCCB65" w14:textId="49626C0C" w:rsidR="00A60068" w:rsidRPr="00105875" w:rsidRDefault="00A60068" w:rsidP="00181983">
      <w:pPr>
        <w:spacing w:after="0" w:line="288" w:lineRule="auto"/>
        <w:ind w:right="2041"/>
        <w:rPr>
          <w:rFonts w:ascii="Arial" w:hAnsi="Arial" w:cs="Arial"/>
          <w:sz w:val="18"/>
          <w:szCs w:val="18"/>
        </w:rPr>
      </w:pPr>
      <w:r w:rsidRPr="00105875">
        <w:rPr>
          <w:rFonts w:ascii="Arial" w:hAnsi="Arial" w:cs="Arial"/>
          <w:sz w:val="18"/>
          <w:szCs w:val="18"/>
        </w:rPr>
        <w:t>Dateiname:</w:t>
      </w:r>
      <w:r w:rsidRPr="00105875">
        <w:rPr>
          <w:rFonts w:ascii="Arial" w:hAnsi="Arial" w:cs="Arial"/>
          <w:sz w:val="18"/>
          <w:szCs w:val="18"/>
        </w:rPr>
        <w:tab/>
      </w:r>
      <w:r w:rsidR="00A368FE" w:rsidRPr="00105875">
        <w:rPr>
          <w:rFonts w:ascii="Arial" w:hAnsi="Arial" w:cs="Arial"/>
          <w:sz w:val="18"/>
          <w:szCs w:val="18"/>
        </w:rPr>
        <w:t>02059_N272</w:t>
      </w:r>
    </w:p>
    <w:p w14:paraId="65E0E20B" w14:textId="46C3C9EB" w:rsidR="00A60068" w:rsidRPr="00105875" w:rsidRDefault="00A60068" w:rsidP="00181983">
      <w:pPr>
        <w:spacing w:after="0" w:line="288" w:lineRule="auto"/>
        <w:ind w:right="2041"/>
        <w:rPr>
          <w:rFonts w:ascii="Arial" w:hAnsi="Arial" w:cs="Arial"/>
          <w:sz w:val="18"/>
          <w:szCs w:val="18"/>
        </w:rPr>
      </w:pPr>
      <w:r w:rsidRPr="00105875">
        <w:rPr>
          <w:rFonts w:ascii="Arial" w:hAnsi="Arial" w:cs="Arial"/>
          <w:sz w:val="18"/>
          <w:szCs w:val="18"/>
        </w:rPr>
        <w:t>Untertitel:</w:t>
      </w:r>
      <w:r w:rsidR="00B23C36" w:rsidRPr="00105875">
        <w:rPr>
          <w:rFonts w:ascii="Arial" w:hAnsi="Arial" w:cs="Arial"/>
          <w:sz w:val="18"/>
          <w:szCs w:val="18"/>
        </w:rPr>
        <w:tab/>
        <w:t>Das Glasgespinst im Profilglas bietet Blend- und Sonnenschutz</w:t>
      </w:r>
    </w:p>
    <w:p w14:paraId="78B57F48" w14:textId="77777777" w:rsidR="00A60068" w:rsidRPr="00105875" w:rsidRDefault="00A60068" w:rsidP="00181983">
      <w:pPr>
        <w:spacing w:after="0" w:line="288" w:lineRule="auto"/>
        <w:ind w:right="2041"/>
        <w:rPr>
          <w:rFonts w:ascii="Arial" w:hAnsi="Arial" w:cs="Arial"/>
          <w:sz w:val="18"/>
          <w:szCs w:val="18"/>
        </w:rPr>
      </w:pPr>
    </w:p>
    <w:p w14:paraId="28D969FD" w14:textId="78722BAB" w:rsidR="00A60068" w:rsidRPr="00105875" w:rsidRDefault="00A368FE" w:rsidP="00181983">
      <w:pPr>
        <w:spacing w:after="0" w:line="288" w:lineRule="auto"/>
        <w:ind w:right="2041"/>
        <w:rPr>
          <w:rFonts w:ascii="Arial" w:hAnsi="Arial" w:cs="Arial"/>
          <w:sz w:val="20"/>
          <w:szCs w:val="20"/>
        </w:rPr>
      </w:pPr>
      <w:r w:rsidRPr="00105875">
        <w:rPr>
          <w:rFonts w:ascii="Arial" w:hAnsi="Arial" w:cs="Arial"/>
          <w:sz w:val="20"/>
          <w:szCs w:val="20"/>
          <w:lang w:eastAsia="de-DE"/>
        </w:rPr>
        <w:drawing>
          <wp:inline distT="0" distB="0" distL="0" distR="0" wp14:anchorId="4F024817" wp14:editId="3CF3FC80">
            <wp:extent cx="2402309" cy="1704975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6330" cy="1722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444D3B" w14:textId="77777777" w:rsidR="00A368FE" w:rsidRPr="00105875" w:rsidRDefault="00A368FE" w:rsidP="00181983">
      <w:pPr>
        <w:spacing w:after="0" w:line="288" w:lineRule="auto"/>
        <w:ind w:right="2041"/>
        <w:rPr>
          <w:rFonts w:ascii="Arial" w:hAnsi="Arial" w:cs="Arial"/>
          <w:sz w:val="18"/>
          <w:szCs w:val="18"/>
        </w:rPr>
      </w:pPr>
    </w:p>
    <w:p w14:paraId="2FCA9141" w14:textId="69EF307A" w:rsidR="00A60068" w:rsidRPr="00105875" w:rsidRDefault="00A60068" w:rsidP="00181983">
      <w:pPr>
        <w:spacing w:after="0" w:line="288" w:lineRule="auto"/>
        <w:ind w:right="2041"/>
        <w:rPr>
          <w:rFonts w:ascii="Arial" w:hAnsi="Arial" w:cs="Arial"/>
          <w:sz w:val="18"/>
          <w:szCs w:val="18"/>
        </w:rPr>
      </w:pPr>
      <w:r w:rsidRPr="00105875">
        <w:rPr>
          <w:rFonts w:ascii="Arial" w:hAnsi="Arial" w:cs="Arial"/>
          <w:sz w:val="18"/>
          <w:szCs w:val="18"/>
        </w:rPr>
        <w:t>Dateiname:</w:t>
      </w:r>
      <w:r w:rsidRPr="00105875">
        <w:rPr>
          <w:rFonts w:ascii="Arial" w:hAnsi="Arial" w:cs="Arial"/>
          <w:sz w:val="18"/>
          <w:szCs w:val="18"/>
        </w:rPr>
        <w:tab/>
      </w:r>
      <w:r w:rsidR="00A368FE" w:rsidRPr="00105875">
        <w:rPr>
          <w:rFonts w:ascii="Arial" w:hAnsi="Arial" w:cs="Arial"/>
          <w:sz w:val="18"/>
          <w:szCs w:val="18"/>
        </w:rPr>
        <w:t>02059_N210</w:t>
      </w:r>
    </w:p>
    <w:p w14:paraId="0DD26FEF" w14:textId="063DF6D1" w:rsidR="00A60068" w:rsidRPr="00105875" w:rsidRDefault="00A60068" w:rsidP="00181983">
      <w:pPr>
        <w:spacing w:after="0" w:line="288" w:lineRule="auto"/>
        <w:ind w:right="2041"/>
        <w:rPr>
          <w:rFonts w:ascii="Arial" w:hAnsi="Arial" w:cs="Arial"/>
          <w:sz w:val="18"/>
          <w:szCs w:val="18"/>
        </w:rPr>
      </w:pPr>
      <w:r w:rsidRPr="00105875">
        <w:rPr>
          <w:rFonts w:ascii="Arial" w:hAnsi="Arial" w:cs="Arial"/>
          <w:sz w:val="18"/>
          <w:szCs w:val="18"/>
        </w:rPr>
        <w:t>Untertitel:</w:t>
      </w:r>
      <w:r w:rsidR="00B23C36" w:rsidRPr="00105875">
        <w:rPr>
          <w:rFonts w:ascii="Arial" w:hAnsi="Arial" w:cs="Arial"/>
          <w:sz w:val="18"/>
          <w:szCs w:val="18"/>
        </w:rPr>
        <w:tab/>
      </w:r>
      <w:r w:rsidR="00B1362E" w:rsidRPr="005A1ED8">
        <w:rPr>
          <w:rFonts w:ascii="Arial" w:hAnsi="Arial" w:cs="Arial"/>
          <w:sz w:val="18"/>
          <w:szCs w:val="18"/>
        </w:rPr>
        <w:t xml:space="preserve">Bodentiefe </w:t>
      </w:r>
      <w:r w:rsidR="00551F49" w:rsidRPr="005A1ED8">
        <w:rPr>
          <w:rFonts w:ascii="Arial" w:hAnsi="Arial" w:cs="Arial"/>
          <w:sz w:val="18"/>
          <w:szCs w:val="18"/>
        </w:rPr>
        <w:t>F</w:t>
      </w:r>
      <w:r w:rsidR="00551F49" w:rsidRPr="00105875">
        <w:rPr>
          <w:rFonts w:ascii="Arial" w:hAnsi="Arial" w:cs="Arial"/>
          <w:sz w:val="18"/>
          <w:szCs w:val="18"/>
        </w:rPr>
        <w:t>enster gestatten einen Blick auf die Tänzer.</w:t>
      </w:r>
    </w:p>
    <w:p w14:paraId="3AC7609E" w14:textId="77777777" w:rsidR="00A60068" w:rsidRPr="00105875" w:rsidRDefault="00A60068" w:rsidP="00181983">
      <w:pPr>
        <w:spacing w:after="0" w:line="288" w:lineRule="auto"/>
        <w:ind w:right="2041"/>
        <w:rPr>
          <w:rFonts w:ascii="Arial" w:hAnsi="Arial" w:cs="Arial"/>
          <w:sz w:val="18"/>
          <w:szCs w:val="18"/>
        </w:rPr>
      </w:pPr>
    </w:p>
    <w:p w14:paraId="25935F1E" w14:textId="28ADB4EE" w:rsidR="00A60068" w:rsidRPr="00105875" w:rsidRDefault="00A368FE" w:rsidP="00181983">
      <w:pPr>
        <w:spacing w:after="0" w:line="288" w:lineRule="auto"/>
        <w:ind w:right="2041"/>
        <w:rPr>
          <w:rFonts w:ascii="Arial" w:hAnsi="Arial" w:cs="Arial"/>
          <w:sz w:val="20"/>
          <w:szCs w:val="20"/>
        </w:rPr>
      </w:pPr>
      <w:r w:rsidRPr="00105875">
        <w:rPr>
          <w:rFonts w:ascii="Arial" w:hAnsi="Arial" w:cs="Arial"/>
          <w:sz w:val="20"/>
          <w:szCs w:val="20"/>
          <w:lang w:eastAsia="de-DE"/>
        </w:rPr>
        <w:drawing>
          <wp:inline distT="0" distB="0" distL="0" distR="0" wp14:anchorId="2B02CE3A" wp14:editId="7BDE499E">
            <wp:extent cx="2402205" cy="2011714"/>
            <wp:effectExtent l="0" t="0" r="0" b="762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6446" cy="202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73F9F7" w14:textId="77777777" w:rsidR="000F61A0" w:rsidRPr="00105875" w:rsidRDefault="000F61A0" w:rsidP="00181983">
      <w:pPr>
        <w:spacing w:after="0" w:line="288" w:lineRule="auto"/>
        <w:ind w:right="2041"/>
        <w:rPr>
          <w:rFonts w:ascii="Arial" w:hAnsi="Arial" w:cs="Arial"/>
          <w:sz w:val="18"/>
          <w:szCs w:val="18"/>
        </w:rPr>
      </w:pPr>
    </w:p>
    <w:p w14:paraId="301A0D75" w14:textId="6DA30F38" w:rsidR="00A60068" w:rsidRPr="00105875" w:rsidRDefault="00A60068" w:rsidP="00181983">
      <w:pPr>
        <w:spacing w:after="0" w:line="288" w:lineRule="auto"/>
        <w:ind w:right="2041"/>
        <w:rPr>
          <w:rFonts w:ascii="Arial" w:hAnsi="Arial" w:cs="Arial"/>
          <w:sz w:val="18"/>
          <w:szCs w:val="18"/>
        </w:rPr>
      </w:pPr>
      <w:r w:rsidRPr="00105875">
        <w:rPr>
          <w:rFonts w:ascii="Arial" w:hAnsi="Arial" w:cs="Arial"/>
          <w:sz w:val="18"/>
          <w:szCs w:val="18"/>
        </w:rPr>
        <w:t>Dateiname:</w:t>
      </w:r>
      <w:r w:rsidRPr="00105875">
        <w:rPr>
          <w:rFonts w:ascii="Arial" w:hAnsi="Arial" w:cs="Arial"/>
          <w:sz w:val="18"/>
          <w:szCs w:val="18"/>
        </w:rPr>
        <w:tab/>
      </w:r>
      <w:r w:rsidR="000F61A0" w:rsidRPr="00105875">
        <w:rPr>
          <w:rFonts w:ascii="Arial" w:hAnsi="Arial" w:cs="Arial"/>
          <w:sz w:val="18"/>
          <w:szCs w:val="18"/>
        </w:rPr>
        <w:t>02059_N290</w:t>
      </w:r>
    </w:p>
    <w:p w14:paraId="6DCC3F4F" w14:textId="7A142654" w:rsidR="00A60068" w:rsidRPr="00105875" w:rsidRDefault="00A60068" w:rsidP="00181983">
      <w:pPr>
        <w:spacing w:after="0" w:line="288" w:lineRule="auto"/>
        <w:ind w:right="2041"/>
        <w:rPr>
          <w:rFonts w:ascii="Arial" w:hAnsi="Arial" w:cs="Arial"/>
          <w:sz w:val="18"/>
          <w:szCs w:val="18"/>
        </w:rPr>
      </w:pPr>
      <w:r w:rsidRPr="00105875">
        <w:rPr>
          <w:rFonts w:ascii="Arial" w:hAnsi="Arial" w:cs="Arial"/>
          <w:sz w:val="18"/>
          <w:szCs w:val="18"/>
        </w:rPr>
        <w:t>Untertitel:</w:t>
      </w:r>
      <w:r w:rsidR="00B23C36" w:rsidRPr="00105875">
        <w:rPr>
          <w:rFonts w:ascii="Arial" w:hAnsi="Arial" w:cs="Arial"/>
          <w:sz w:val="18"/>
          <w:szCs w:val="18"/>
        </w:rPr>
        <w:tab/>
      </w:r>
      <w:r w:rsidR="00551F49" w:rsidRPr="00105875">
        <w:rPr>
          <w:rFonts w:ascii="Arial" w:hAnsi="Arial" w:cs="Arial"/>
          <w:sz w:val="18"/>
          <w:szCs w:val="18"/>
        </w:rPr>
        <w:t>Die TWD bietet eine blendfreie Raumausleuchtung.</w:t>
      </w:r>
    </w:p>
    <w:p w14:paraId="35AAA016" w14:textId="77777777" w:rsidR="00A60068" w:rsidRPr="00105875" w:rsidRDefault="00A60068" w:rsidP="00B23C36">
      <w:pPr>
        <w:spacing w:after="0"/>
        <w:ind w:right="2039"/>
        <w:rPr>
          <w:rFonts w:ascii="Arial" w:hAnsi="Arial" w:cs="Arial"/>
          <w:sz w:val="18"/>
          <w:szCs w:val="18"/>
        </w:rPr>
      </w:pPr>
    </w:p>
    <w:p w14:paraId="6B1E4FDD" w14:textId="6F4A8F89" w:rsidR="00A60068" w:rsidRPr="00105875" w:rsidRDefault="00A60068" w:rsidP="00A368FE">
      <w:pPr>
        <w:tabs>
          <w:tab w:val="left" w:pos="1418"/>
        </w:tabs>
        <w:spacing w:after="0"/>
        <w:ind w:right="2039"/>
        <w:rPr>
          <w:rFonts w:ascii="Arial" w:hAnsi="Arial" w:cs="Arial"/>
          <w:sz w:val="18"/>
          <w:szCs w:val="18"/>
          <w:lang w:val="en-GB" w:eastAsia="de-DE"/>
        </w:rPr>
      </w:pPr>
      <w:r w:rsidRPr="00105875">
        <w:rPr>
          <w:rFonts w:ascii="Arial" w:hAnsi="Arial" w:cs="Arial"/>
          <w:sz w:val="18"/>
          <w:szCs w:val="18"/>
          <w:lang w:val="en-GB"/>
        </w:rPr>
        <w:t>Foto</w:t>
      </w:r>
      <w:r w:rsidR="000F61A0" w:rsidRPr="00105875">
        <w:rPr>
          <w:rFonts w:ascii="Arial" w:hAnsi="Arial" w:cs="Arial"/>
          <w:sz w:val="18"/>
          <w:szCs w:val="18"/>
          <w:lang w:val="en-GB"/>
        </w:rPr>
        <w:t>s</w:t>
      </w:r>
      <w:r w:rsidRPr="00105875">
        <w:rPr>
          <w:rFonts w:ascii="Arial" w:hAnsi="Arial" w:cs="Arial"/>
          <w:sz w:val="18"/>
          <w:szCs w:val="18"/>
          <w:lang w:val="en-GB"/>
        </w:rPr>
        <w:t xml:space="preserve">: </w:t>
      </w:r>
      <w:r w:rsidRPr="00105875">
        <w:rPr>
          <w:rFonts w:ascii="Arial" w:hAnsi="Arial" w:cs="Arial"/>
          <w:sz w:val="18"/>
          <w:szCs w:val="18"/>
          <w:lang w:val="en-GB"/>
        </w:rPr>
        <w:tab/>
      </w:r>
      <w:r w:rsidR="00A368FE" w:rsidRPr="00105875">
        <w:rPr>
          <w:rFonts w:ascii="Arial" w:hAnsi="Arial" w:cs="Arial"/>
          <w:sz w:val="18"/>
          <w:szCs w:val="18"/>
          <w:lang w:val="en-GB"/>
        </w:rPr>
        <w:t>Hufton+Crow Photography (www.huftonan</w:t>
      </w:r>
      <w:r w:rsidR="000F61A0" w:rsidRPr="00105875">
        <w:rPr>
          <w:rFonts w:ascii="Arial" w:hAnsi="Arial" w:cs="Arial"/>
          <w:sz w:val="18"/>
          <w:szCs w:val="18"/>
          <w:lang w:val="en-GB"/>
        </w:rPr>
        <w:t>d</w:t>
      </w:r>
      <w:r w:rsidR="00A368FE" w:rsidRPr="00105875">
        <w:rPr>
          <w:rFonts w:ascii="Arial" w:hAnsi="Arial" w:cs="Arial"/>
          <w:sz w:val="18"/>
          <w:szCs w:val="18"/>
          <w:lang w:val="en-GB"/>
        </w:rPr>
        <w:t>crow.com</w:t>
      </w:r>
      <w:r w:rsidR="000F61A0" w:rsidRPr="00105875">
        <w:rPr>
          <w:rFonts w:ascii="Arial" w:hAnsi="Arial" w:cs="Arial"/>
          <w:sz w:val="18"/>
          <w:szCs w:val="18"/>
          <w:lang w:val="en-GB"/>
        </w:rPr>
        <w:t>)</w:t>
      </w:r>
    </w:p>
    <w:p w14:paraId="04EABAF0" w14:textId="77777777" w:rsidR="00A60068" w:rsidRPr="00105875" w:rsidRDefault="00A60068" w:rsidP="00B23C36">
      <w:pPr>
        <w:spacing w:after="0"/>
        <w:ind w:right="2039"/>
        <w:rPr>
          <w:rFonts w:ascii="Arial" w:hAnsi="Arial" w:cs="Arial"/>
          <w:sz w:val="18"/>
          <w:szCs w:val="18"/>
          <w:lang w:val="en-GB" w:eastAsia="de-DE"/>
        </w:rPr>
      </w:pPr>
    </w:p>
    <w:p w14:paraId="3C124129" w14:textId="516B96FD" w:rsidR="00A60068" w:rsidRPr="00105875" w:rsidRDefault="00A60068" w:rsidP="00B23C36">
      <w:pPr>
        <w:pStyle w:val="Standard1fach"/>
        <w:tabs>
          <w:tab w:val="left" w:pos="1134"/>
          <w:tab w:val="left" w:pos="1985"/>
        </w:tabs>
        <w:ind w:right="2039"/>
        <w:rPr>
          <w:sz w:val="18"/>
          <w:szCs w:val="18"/>
        </w:rPr>
      </w:pPr>
      <w:r w:rsidRPr="00105875">
        <w:rPr>
          <w:sz w:val="18"/>
          <w:szCs w:val="18"/>
        </w:rPr>
        <w:lastRenderedPageBreak/>
        <w:t xml:space="preserve">Nennung </w:t>
      </w:r>
      <w:r w:rsidR="00A368FE" w:rsidRPr="00105875">
        <w:rPr>
          <w:sz w:val="18"/>
          <w:szCs w:val="18"/>
          <w:lang w:val="de-DE"/>
        </w:rPr>
        <w:t xml:space="preserve">von </w:t>
      </w:r>
      <w:r w:rsidR="00A368FE" w:rsidRPr="00105875">
        <w:rPr>
          <w:sz w:val="18"/>
          <w:szCs w:val="18"/>
        </w:rPr>
        <w:t xml:space="preserve">Hufton+Crow </w:t>
      </w:r>
      <w:proofErr w:type="spellStart"/>
      <w:r w:rsidR="00A368FE" w:rsidRPr="00105875">
        <w:rPr>
          <w:sz w:val="18"/>
          <w:szCs w:val="18"/>
        </w:rPr>
        <w:t>Photography</w:t>
      </w:r>
      <w:proofErr w:type="spellEnd"/>
      <w:r w:rsidR="00A368FE" w:rsidRPr="00105875">
        <w:rPr>
          <w:sz w:val="18"/>
          <w:szCs w:val="18"/>
        </w:rPr>
        <w:t xml:space="preserve"> </w:t>
      </w:r>
      <w:r w:rsidRPr="00105875">
        <w:rPr>
          <w:sz w:val="18"/>
          <w:szCs w:val="18"/>
        </w:rPr>
        <w:t xml:space="preserve">jeweils direkt am Bild oder an anderer geeigneter Stelle. </w:t>
      </w:r>
      <w:r w:rsidRPr="00105875">
        <w:rPr>
          <w:bCs/>
          <w:sz w:val="18"/>
          <w:szCs w:val="18"/>
        </w:rPr>
        <w:t>Alle Nutzungsrechte liegen vor.</w:t>
      </w:r>
    </w:p>
    <w:p w14:paraId="235A8FAC" w14:textId="1F4A5F54" w:rsidR="00A60068" w:rsidRPr="00A60068" w:rsidRDefault="00A60068" w:rsidP="00B23C36">
      <w:pPr>
        <w:spacing w:after="0"/>
        <w:ind w:right="2039"/>
        <w:rPr>
          <w:rFonts w:ascii="Arial" w:hAnsi="Arial" w:cs="Arial"/>
          <w:color w:val="000000"/>
          <w:sz w:val="20"/>
          <w:szCs w:val="20"/>
          <w:lang w:eastAsia="de-DE"/>
        </w:rPr>
      </w:pPr>
      <w:r w:rsidRPr="00A60068">
        <w:rPr>
          <w:rFonts w:ascii="Arial" w:hAnsi="Arial" w:cs="Arial"/>
          <w:color w:val="000000"/>
          <w:sz w:val="20"/>
          <w:szCs w:val="20"/>
          <w:lang w:eastAsia="de-DE"/>
        </w:rPr>
        <w:t>____________________________________________________________________</w:t>
      </w:r>
    </w:p>
    <w:p w14:paraId="7CCFB9C5" w14:textId="350DC827" w:rsidR="00A60068" w:rsidRDefault="00A60068" w:rsidP="00B23C36">
      <w:pPr>
        <w:tabs>
          <w:tab w:val="left" w:pos="-5387"/>
          <w:tab w:val="left" w:pos="9923"/>
        </w:tabs>
        <w:spacing w:after="0" w:line="240" w:lineRule="auto"/>
        <w:ind w:right="2039"/>
        <w:rPr>
          <w:rFonts w:ascii="Arial" w:hAnsi="Arial" w:cs="Arial"/>
          <w:b/>
          <w:sz w:val="20"/>
          <w:szCs w:val="20"/>
        </w:rPr>
      </w:pPr>
    </w:p>
    <w:p w14:paraId="6CC44806" w14:textId="77777777" w:rsidR="00551F49" w:rsidRDefault="00551F49" w:rsidP="00B23C36">
      <w:pPr>
        <w:tabs>
          <w:tab w:val="left" w:pos="-5387"/>
          <w:tab w:val="left" w:pos="9923"/>
        </w:tabs>
        <w:spacing w:after="0" w:line="240" w:lineRule="auto"/>
        <w:ind w:right="2039"/>
        <w:rPr>
          <w:rFonts w:ascii="Arial" w:hAnsi="Arial" w:cs="Arial"/>
          <w:b/>
          <w:sz w:val="20"/>
          <w:szCs w:val="20"/>
        </w:rPr>
      </w:pPr>
    </w:p>
    <w:p w14:paraId="644681CA" w14:textId="0337EC9D" w:rsidR="00A60068" w:rsidRPr="00B23C36" w:rsidRDefault="00A60068" w:rsidP="00B23C36">
      <w:pPr>
        <w:tabs>
          <w:tab w:val="left" w:pos="-5387"/>
          <w:tab w:val="left" w:pos="9923"/>
        </w:tabs>
        <w:spacing w:after="0" w:line="240" w:lineRule="auto"/>
        <w:ind w:right="2039"/>
        <w:rPr>
          <w:rFonts w:ascii="Arial" w:hAnsi="Arial" w:cs="Arial"/>
          <w:b/>
          <w:bCs/>
          <w:sz w:val="18"/>
          <w:szCs w:val="18"/>
        </w:rPr>
      </w:pPr>
      <w:r w:rsidRPr="00B23C36">
        <w:rPr>
          <w:rFonts w:ascii="Arial" w:hAnsi="Arial" w:cs="Arial"/>
          <w:b/>
          <w:sz w:val="18"/>
          <w:szCs w:val="18"/>
        </w:rPr>
        <w:t>Über die Unternehmensgruppe Wacotech-Wacosystems</w:t>
      </w:r>
    </w:p>
    <w:p w14:paraId="7FEE0715" w14:textId="77777777" w:rsidR="00A60068" w:rsidRPr="00B23C36" w:rsidRDefault="00A60068" w:rsidP="00B23C36">
      <w:pPr>
        <w:tabs>
          <w:tab w:val="left" w:pos="-5387"/>
          <w:tab w:val="left" w:pos="9923"/>
        </w:tabs>
        <w:spacing w:after="0" w:line="240" w:lineRule="auto"/>
        <w:ind w:right="2039"/>
        <w:rPr>
          <w:rFonts w:ascii="Arial" w:hAnsi="Arial" w:cs="Arial"/>
          <w:sz w:val="18"/>
          <w:szCs w:val="18"/>
        </w:rPr>
      </w:pPr>
      <w:r w:rsidRPr="00B23C36">
        <w:rPr>
          <w:rFonts w:ascii="Arial" w:hAnsi="Arial" w:cs="Arial"/>
          <w:b/>
          <w:bCs/>
          <w:sz w:val="18"/>
          <w:szCs w:val="18"/>
        </w:rPr>
        <w:t>Die Wacotech GmbH &amp; Co. KG</w:t>
      </w:r>
      <w:r w:rsidRPr="00B23C36">
        <w:rPr>
          <w:rFonts w:ascii="Arial" w:hAnsi="Arial" w:cs="Arial"/>
          <w:b/>
          <w:sz w:val="18"/>
          <w:szCs w:val="18"/>
        </w:rPr>
        <w:t xml:space="preserve"> und die </w:t>
      </w:r>
      <w:r w:rsidRPr="00B23C36">
        <w:rPr>
          <w:rStyle w:val="Fett"/>
          <w:rFonts w:ascii="Arial" w:hAnsi="Arial" w:cs="Arial"/>
          <w:sz w:val="18"/>
          <w:szCs w:val="18"/>
        </w:rPr>
        <w:t>Wacosystems GmbH &amp; Co. KG sind Schwesterfirmen mit gleichen Gesellschaftern.</w:t>
      </w:r>
    </w:p>
    <w:p w14:paraId="6992B5A0" w14:textId="77777777" w:rsidR="00A60068" w:rsidRPr="00B23C36" w:rsidRDefault="00A60068" w:rsidP="00B23C36">
      <w:pPr>
        <w:tabs>
          <w:tab w:val="left" w:pos="-5387"/>
          <w:tab w:val="left" w:pos="9923"/>
        </w:tabs>
        <w:spacing w:after="0" w:line="240" w:lineRule="auto"/>
        <w:ind w:right="2039"/>
        <w:rPr>
          <w:rFonts w:ascii="Arial" w:hAnsi="Arial" w:cs="Arial"/>
          <w:sz w:val="18"/>
          <w:szCs w:val="18"/>
        </w:rPr>
      </w:pPr>
      <w:r w:rsidRPr="00B23C36">
        <w:rPr>
          <w:rFonts w:ascii="Arial" w:hAnsi="Arial" w:cs="Arial"/>
          <w:sz w:val="18"/>
          <w:szCs w:val="18"/>
        </w:rPr>
        <w:t xml:space="preserve">Die Unternehmensgruppe entwickelt und produziert transluzente, lichtdurchlässige Wabenkern- und Wärmedämmmaterialien. Ansässig in Herford, bedient die Gruppe sowohl lokale Märkte als auch zahlreiche internationale Kunden. </w:t>
      </w:r>
    </w:p>
    <w:p w14:paraId="3C4EA4D9" w14:textId="77777777" w:rsidR="00A60068" w:rsidRPr="00B23C36" w:rsidRDefault="00A60068" w:rsidP="00B23C36">
      <w:pPr>
        <w:tabs>
          <w:tab w:val="left" w:pos="-5387"/>
          <w:tab w:val="left" w:pos="9923"/>
        </w:tabs>
        <w:spacing w:after="0" w:line="240" w:lineRule="auto"/>
        <w:ind w:right="2039"/>
        <w:rPr>
          <w:rFonts w:ascii="Arial" w:hAnsi="Arial" w:cs="Arial"/>
          <w:sz w:val="18"/>
          <w:szCs w:val="18"/>
        </w:rPr>
      </w:pPr>
    </w:p>
    <w:p w14:paraId="3016FDFD" w14:textId="77777777" w:rsidR="00A60068" w:rsidRPr="00B23C36" w:rsidRDefault="00A60068" w:rsidP="00B23C36">
      <w:pPr>
        <w:tabs>
          <w:tab w:val="left" w:pos="-5387"/>
          <w:tab w:val="left" w:pos="9923"/>
        </w:tabs>
        <w:spacing w:after="0" w:line="240" w:lineRule="auto"/>
        <w:ind w:right="2039"/>
        <w:rPr>
          <w:rFonts w:ascii="Arial" w:hAnsi="Arial" w:cs="Arial"/>
          <w:sz w:val="18"/>
          <w:szCs w:val="18"/>
        </w:rPr>
      </w:pPr>
      <w:r w:rsidRPr="00B23C36">
        <w:rPr>
          <w:rFonts w:ascii="Arial" w:hAnsi="Arial" w:cs="Arial"/>
          <w:b/>
          <w:sz w:val="18"/>
          <w:szCs w:val="18"/>
        </w:rPr>
        <w:t>Über Wacotech</w:t>
      </w:r>
    </w:p>
    <w:p w14:paraId="7D1A8EA0" w14:textId="77777777" w:rsidR="00A60068" w:rsidRPr="00B23C36" w:rsidRDefault="00A60068" w:rsidP="00B23C36">
      <w:pPr>
        <w:tabs>
          <w:tab w:val="left" w:pos="-5387"/>
          <w:tab w:val="left" w:pos="9923"/>
        </w:tabs>
        <w:spacing w:after="0" w:line="240" w:lineRule="auto"/>
        <w:ind w:right="2039"/>
        <w:rPr>
          <w:rFonts w:ascii="Arial" w:hAnsi="Arial" w:cs="Arial"/>
          <w:sz w:val="18"/>
          <w:szCs w:val="18"/>
        </w:rPr>
      </w:pPr>
      <w:r w:rsidRPr="00B23C36">
        <w:rPr>
          <w:rFonts w:ascii="Arial" w:hAnsi="Arial" w:cs="Arial"/>
          <w:sz w:val="18"/>
          <w:szCs w:val="18"/>
        </w:rPr>
        <w:t xml:space="preserve">Ein Schwerpunkt der Produktpalette liegt auf der Transparenten Wärmedämmung (TWD). Diese vertreibt und produziert die </w:t>
      </w:r>
      <w:r w:rsidRPr="00B23C36">
        <w:rPr>
          <w:rFonts w:ascii="Arial" w:hAnsi="Arial" w:cs="Arial"/>
          <w:bCs/>
          <w:sz w:val="18"/>
          <w:szCs w:val="18"/>
        </w:rPr>
        <w:t>Wacotech GmbH &amp; Co. KG</w:t>
      </w:r>
      <w:r w:rsidRPr="00B23C36">
        <w:rPr>
          <w:rFonts w:ascii="Arial" w:hAnsi="Arial" w:cs="Arial"/>
          <w:sz w:val="18"/>
          <w:szCs w:val="18"/>
        </w:rPr>
        <w:t xml:space="preserve"> unter dem Markennahmen TIMax®. </w:t>
      </w:r>
    </w:p>
    <w:p w14:paraId="7EDE8768" w14:textId="77777777" w:rsidR="00A60068" w:rsidRPr="00B23C36" w:rsidRDefault="00A60068" w:rsidP="00B23C36">
      <w:pPr>
        <w:tabs>
          <w:tab w:val="left" w:pos="-5387"/>
          <w:tab w:val="left" w:pos="9923"/>
        </w:tabs>
        <w:spacing w:after="0" w:line="240" w:lineRule="auto"/>
        <w:ind w:right="2039"/>
        <w:rPr>
          <w:rFonts w:ascii="Arial" w:hAnsi="Arial" w:cs="Arial"/>
          <w:sz w:val="18"/>
          <w:szCs w:val="18"/>
        </w:rPr>
      </w:pPr>
      <w:r w:rsidRPr="00B23C36">
        <w:rPr>
          <w:rFonts w:ascii="Arial" w:hAnsi="Arial" w:cs="Arial"/>
          <w:b/>
          <w:sz w:val="18"/>
          <w:szCs w:val="18"/>
        </w:rPr>
        <w:t>Über Wacosystems</w:t>
      </w:r>
    </w:p>
    <w:p w14:paraId="39FDA794" w14:textId="77777777" w:rsidR="00A60068" w:rsidRPr="00B23C36" w:rsidRDefault="00A60068" w:rsidP="00B23C36">
      <w:pPr>
        <w:tabs>
          <w:tab w:val="left" w:pos="-5387"/>
          <w:tab w:val="left" w:pos="9923"/>
        </w:tabs>
        <w:spacing w:after="0" w:line="240" w:lineRule="auto"/>
        <w:ind w:right="2039"/>
        <w:rPr>
          <w:rFonts w:ascii="Arial" w:hAnsi="Arial" w:cs="Arial"/>
          <w:sz w:val="18"/>
          <w:szCs w:val="18"/>
        </w:rPr>
      </w:pPr>
      <w:r w:rsidRPr="00B23C36">
        <w:rPr>
          <w:rFonts w:ascii="Arial" w:hAnsi="Arial" w:cs="Arial"/>
          <w:sz w:val="18"/>
          <w:szCs w:val="18"/>
        </w:rPr>
        <w:t xml:space="preserve">Ein weiterer Schwerpunkt liegt auf der Wabentechnik. Die </w:t>
      </w:r>
      <w:r w:rsidRPr="00B23C36">
        <w:rPr>
          <w:rStyle w:val="Fett"/>
          <w:rFonts w:ascii="Arial" w:hAnsi="Arial" w:cs="Arial"/>
          <w:sz w:val="18"/>
          <w:szCs w:val="18"/>
        </w:rPr>
        <w:t xml:space="preserve">Wacosystems GmbH &amp; Co. KG </w:t>
      </w:r>
      <w:r w:rsidRPr="00B23C36">
        <w:rPr>
          <w:rFonts w:ascii="Arial" w:hAnsi="Arial" w:cs="Arial"/>
          <w:sz w:val="18"/>
          <w:szCs w:val="18"/>
        </w:rPr>
        <w:t>produziert und vertreibt Wabenkernmaterialien unter dem Markennamen WaveCore® und daraus weiterentwickelte Produkte wie transluzente Designpaneele Typ ViewPan®.</w:t>
      </w:r>
    </w:p>
    <w:p w14:paraId="5312A9EA" w14:textId="77777777" w:rsidR="00A60068" w:rsidRPr="00B23C36" w:rsidRDefault="00A60068" w:rsidP="00B23C36">
      <w:pPr>
        <w:tabs>
          <w:tab w:val="left" w:pos="-5387"/>
          <w:tab w:val="left" w:pos="9923"/>
        </w:tabs>
        <w:spacing w:after="0" w:line="240" w:lineRule="auto"/>
        <w:ind w:right="2039"/>
        <w:rPr>
          <w:rFonts w:ascii="Arial" w:hAnsi="Arial" w:cs="Arial"/>
          <w:sz w:val="18"/>
          <w:szCs w:val="18"/>
        </w:rPr>
      </w:pPr>
    </w:p>
    <w:p w14:paraId="0E0D44FC" w14:textId="77777777" w:rsidR="00A60068" w:rsidRPr="00B23C36" w:rsidRDefault="00A60068" w:rsidP="00B23C36">
      <w:pPr>
        <w:tabs>
          <w:tab w:val="left" w:pos="-5387"/>
          <w:tab w:val="left" w:pos="9923"/>
        </w:tabs>
        <w:spacing w:after="0" w:line="240" w:lineRule="auto"/>
        <w:ind w:right="2039"/>
        <w:rPr>
          <w:rFonts w:ascii="Arial" w:hAnsi="Arial" w:cs="Arial"/>
          <w:sz w:val="18"/>
          <w:szCs w:val="18"/>
        </w:rPr>
      </w:pPr>
    </w:p>
    <w:p w14:paraId="2E1C3C42" w14:textId="77777777" w:rsidR="00A60068" w:rsidRPr="00B23C36" w:rsidRDefault="00A60068" w:rsidP="00B23C36">
      <w:pPr>
        <w:tabs>
          <w:tab w:val="left" w:pos="4140"/>
          <w:tab w:val="left" w:pos="9923"/>
        </w:tabs>
        <w:spacing w:after="0" w:line="240" w:lineRule="auto"/>
        <w:ind w:right="2039"/>
        <w:rPr>
          <w:rFonts w:ascii="Arial" w:hAnsi="Arial" w:cs="Arial"/>
          <w:bCs/>
          <w:color w:val="000000"/>
          <w:sz w:val="18"/>
          <w:szCs w:val="18"/>
        </w:rPr>
      </w:pPr>
      <w:r w:rsidRPr="00B23C36">
        <w:rPr>
          <w:rFonts w:ascii="Arial" w:hAnsi="Arial" w:cs="Arial"/>
          <w:b/>
          <w:bCs/>
          <w:sz w:val="18"/>
          <w:szCs w:val="18"/>
        </w:rPr>
        <w:t>Weitere Informationen für Journalisten:</w:t>
      </w:r>
    </w:p>
    <w:p w14:paraId="0C40791C" w14:textId="77777777" w:rsidR="00A60068" w:rsidRPr="00B23C36" w:rsidRDefault="00A60068" w:rsidP="00B23C36">
      <w:pPr>
        <w:tabs>
          <w:tab w:val="left" w:pos="4140"/>
          <w:tab w:val="left" w:pos="9923"/>
        </w:tabs>
        <w:spacing w:after="0" w:line="240" w:lineRule="auto"/>
        <w:ind w:right="2039"/>
        <w:rPr>
          <w:rFonts w:ascii="Arial" w:hAnsi="Arial" w:cs="Arial"/>
          <w:bCs/>
          <w:color w:val="000000"/>
          <w:sz w:val="18"/>
          <w:szCs w:val="18"/>
        </w:rPr>
      </w:pPr>
      <w:r w:rsidRPr="00B23C36">
        <w:rPr>
          <w:rFonts w:ascii="Arial" w:hAnsi="Arial" w:cs="Arial"/>
          <w:bCs/>
          <w:color w:val="000000"/>
          <w:sz w:val="18"/>
          <w:szCs w:val="18"/>
        </w:rPr>
        <w:t>Unternehmensgruppe Wacotech-Wacosystems</w:t>
      </w:r>
      <w:r w:rsidRPr="00B23C36">
        <w:rPr>
          <w:rFonts w:ascii="Arial" w:hAnsi="Arial" w:cs="Arial"/>
          <w:bCs/>
          <w:color w:val="000000"/>
          <w:sz w:val="18"/>
          <w:szCs w:val="18"/>
        </w:rPr>
        <w:tab/>
      </w:r>
      <w:r w:rsidRPr="00B23C36">
        <w:rPr>
          <w:rFonts w:ascii="Arial" w:hAnsi="Arial" w:cs="Arial"/>
          <w:sz w:val="18"/>
          <w:szCs w:val="18"/>
        </w:rPr>
        <w:t>PR-Agentur blödorn pr</w:t>
      </w:r>
    </w:p>
    <w:p w14:paraId="2072E571" w14:textId="77777777" w:rsidR="00A60068" w:rsidRPr="00B23C36" w:rsidRDefault="00A60068" w:rsidP="00B23C36">
      <w:pPr>
        <w:tabs>
          <w:tab w:val="left" w:pos="4140"/>
          <w:tab w:val="left" w:pos="9923"/>
        </w:tabs>
        <w:spacing w:after="0" w:line="240" w:lineRule="auto"/>
        <w:ind w:right="2039"/>
        <w:rPr>
          <w:rFonts w:ascii="Arial" w:hAnsi="Arial" w:cs="Arial"/>
          <w:bCs/>
          <w:color w:val="000000"/>
          <w:sz w:val="18"/>
          <w:szCs w:val="18"/>
        </w:rPr>
      </w:pPr>
      <w:r w:rsidRPr="00B23C36">
        <w:rPr>
          <w:rFonts w:ascii="Arial" w:hAnsi="Arial" w:cs="Arial"/>
          <w:bCs/>
          <w:color w:val="000000"/>
          <w:sz w:val="18"/>
          <w:szCs w:val="18"/>
        </w:rPr>
        <w:t>Oliver Kehl</w:t>
      </w:r>
      <w:r w:rsidRPr="00B23C36">
        <w:rPr>
          <w:rFonts w:ascii="Arial" w:hAnsi="Arial" w:cs="Arial"/>
          <w:bCs/>
          <w:color w:val="000000"/>
          <w:sz w:val="18"/>
          <w:szCs w:val="18"/>
        </w:rPr>
        <w:tab/>
      </w:r>
      <w:r w:rsidRPr="00B23C36">
        <w:rPr>
          <w:rFonts w:ascii="Arial" w:hAnsi="Arial" w:cs="Arial"/>
          <w:sz w:val="18"/>
          <w:szCs w:val="18"/>
        </w:rPr>
        <w:t>Heike Blödorn</w:t>
      </w:r>
    </w:p>
    <w:p w14:paraId="72D8D15A" w14:textId="77777777" w:rsidR="00A60068" w:rsidRPr="00B23C36" w:rsidRDefault="00A60068" w:rsidP="00B23C36">
      <w:pPr>
        <w:tabs>
          <w:tab w:val="left" w:pos="4140"/>
          <w:tab w:val="left" w:pos="9923"/>
        </w:tabs>
        <w:spacing w:after="0" w:line="240" w:lineRule="auto"/>
        <w:ind w:right="2039"/>
        <w:rPr>
          <w:rFonts w:ascii="Arial" w:hAnsi="Arial" w:cs="Arial"/>
          <w:bCs/>
          <w:color w:val="000000"/>
          <w:sz w:val="18"/>
          <w:szCs w:val="18"/>
        </w:rPr>
      </w:pPr>
      <w:r w:rsidRPr="00B23C36">
        <w:rPr>
          <w:rFonts w:ascii="Arial" w:hAnsi="Arial" w:cs="Arial"/>
          <w:bCs/>
          <w:color w:val="000000"/>
          <w:sz w:val="18"/>
          <w:szCs w:val="18"/>
        </w:rPr>
        <w:t>Nobelstraße 4</w:t>
      </w:r>
      <w:r w:rsidRPr="00B23C36">
        <w:rPr>
          <w:rFonts w:ascii="Arial" w:hAnsi="Arial" w:cs="Arial"/>
          <w:bCs/>
          <w:color w:val="000000"/>
          <w:sz w:val="18"/>
          <w:szCs w:val="18"/>
        </w:rPr>
        <w:tab/>
      </w:r>
      <w:r w:rsidRPr="00B23C36">
        <w:rPr>
          <w:rFonts w:ascii="Arial" w:hAnsi="Arial" w:cs="Arial"/>
          <w:sz w:val="18"/>
          <w:szCs w:val="18"/>
        </w:rPr>
        <w:t>Alte Weingartener Str. 44</w:t>
      </w:r>
    </w:p>
    <w:p w14:paraId="02E45778" w14:textId="77777777" w:rsidR="00A60068" w:rsidRPr="00B23C36" w:rsidRDefault="00A60068" w:rsidP="00B23C36">
      <w:pPr>
        <w:tabs>
          <w:tab w:val="left" w:pos="4140"/>
          <w:tab w:val="left" w:pos="9923"/>
        </w:tabs>
        <w:spacing w:after="0" w:line="240" w:lineRule="auto"/>
        <w:ind w:right="2039"/>
        <w:rPr>
          <w:rFonts w:ascii="Arial" w:hAnsi="Arial" w:cs="Arial"/>
          <w:bCs/>
          <w:color w:val="000000"/>
          <w:sz w:val="18"/>
          <w:szCs w:val="18"/>
        </w:rPr>
      </w:pPr>
      <w:r w:rsidRPr="00B23C36">
        <w:rPr>
          <w:rFonts w:ascii="Arial" w:hAnsi="Arial" w:cs="Arial"/>
          <w:bCs/>
          <w:color w:val="000000"/>
          <w:sz w:val="18"/>
          <w:szCs w:val="18"/>
        </w:rPr>
        <w:t>32051 Herford</w:t>
      </w:r>
      <w:r w:rsidRPr="00B23C36">
        <w:rPr>
          <w:rFonts w:ascii="Arial" w:hAnsi="Arial" w:cs="Arial"/>
          <w:bCs/>
          <w:color w:val="000000"/>
          <w:sz w:val="18"/>
          <w:szCs w:val="18"/>
        </w:rPr>
        <w:tab/>
      </w:r>
      <w:r w:rsidRPr="00B23C36">
        <w:rPr>
          <w:rFonts w:ascii="Arial" w:hAnsi="Arial" w:cs="Arial"/>
          <w:sz w:val="18"/>
          <w:szCs w:val="18"/>
        </w:rPr>
        <w:t>76227 Karlsruhe</w:t>
      </w:r>
    </w:p>
    <w:p w14:paraId="0CFC4E1E" w14:textId="77777777" w:rsidR="00A60068" w:rsidRPr="00B23C36" w:rsidRDefault="00A60068" w:rsidP="00B23C36">
      <w:pPr>
        <w:tabs>
          <w:tab w:val="left" w:pos="4140"/>
          <w:tab w:val="left" w:pos="9923"/>
        </w:tabs>
        <w:spacing w:after="0" w:line="240" w:lineRule="auto"/>
        <w:ind w:right="2039"/>
        <w:rPr>
          <w:rFonts w:ascii="Arial" w:hAnsi="Arial" w:cs="Arial"/>
          <w:bCs/>
          <w:color w:val="000000"/>
          <w:sz w:val="18"/>
          <w:szCs w:val="18"/>
        </w:rPr>
      </w:pPr>
      <w:r w:rsidRPr="00B23C36">
        <w:rPr>
          <w:rFonts w:ascii="Arial" w:hAnsi="Arial" w:cs="Arial"/>
          <w:bCs/>
          <w:color w:val="000000"/>
          <w:sz w:val="18"/>
          <w:szCs w:val="18"/>
        </w:rPr>
        <w:t>Fon 05221 / 76313-0</w:t>
      </w:r>
      <w:r w:rsidRPr="00B23C36">
        <w:rPr>
          <w:rFonts w:ascii="Arial" w:hAnsi="Arial" w:cs="Arial"/>
          <w:bCs/>
          <w:color w:val="000000"/>
          <w:sz w:val="18"/>
          <w:szCs w:val="18"/>
        </w:rPr>
        <w:tab/>
      </w:r>
      <w:r w:rsidRPr="00B23C36">
        <w:rPr>
          <w:rFonts w:ascii="Arial" w:hAnsi="Arial" w:cs="Arial"/>
          <w:sz w:val="18"/>
          <w:szCs w:val="18"/>
        </w:rPr>
        <w:t>Fon 0721 / 9 20 46 40</w:t>
      </w:r>
    </w:p>
    <w:p w14:paraId="464D9F3B" w14:textId="77777777" w:rsidR="00A60068" w:rsidRPr="00B23C36" w:rsidRDefault="00A60068" w:rsidP="00B23C36">
      <w:pPr>
        <w:tabs>
          <w:tab w:val="left" w:pos="4140"/>
          <w:tab w:val="left" w:pos="9923"/>
        </w:tabs>
        <w:spacing w:after="0" w:line="240" w:lineRule="auto"/>
        <w:ind w:right="2039"/>
        <w:rPr>
          <w:rFonts w:ascii="Arial" w:hAnsi="Arial" w:cs="Arial"/>
          <w:color w:val="000000"/>
          <w:sz w:val="18"/>
          <w:szCs w:val="18"/>
        </w:rPr>
      </w:pPr>
      <w:r w:rsidRPr="00B23C36">
        <w:rPr>
          <w:rFonts w:ascii="Arial" w:hAnsi="Arial" w:cs="Arial"/>
          <w:bCs/>
          <w:color w:val="000000"/>
          <w:sz w:val="18"/>
          <w:szCs w:val="18"/>
        </w:rPr>
        <w:t xml:space="preserve">E-Mail: </w:t>
      </w:r>
      <w:hyperlink r:id="rId13" w:history="1">
        <w:r w:rsidRPr="00B23C36">
          <w:rPr>
            <w:rStyle w:val="Hyperlink"/>
            <w:rFonts w:ascii="Arial" w:hAnsi="Arial" w:cs="Arial"/>
            <w:bCs/>
            <w:sz w:val="18"/>
            <w:szCs w:val="18"/>
          </w:rPr>
          <w:t>okehl@wacotech.de</w:t>
        </w:r>
      </w:hyperlink>
      <w:r w:rsidRPr="00B23C36">
        <w:rPr>
          <w:rFonts w:ascii="Arial" w:hAnsi="Arial" w:cs="Arial"/>
          <w:bCs/>
          <w:sz w:val="18"/>
          <w:szCs w:val="18"/>
        </w:rPr>
        <w:tab/>
      </w:r>
      <w:r w:rsidRPr="00B23C36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14" w:history="1">
        <w:r w:rsidRPr="00B23C36">
          <w:rPr>
            <w:rStyle w:val="Hyperlink"/>
            <w:rFonts w:ascii="Arial" w:hAnsi="Arial" w:cs="Arial"/>
            <w:color w:val="000000"/>
            <w:sz w:val="18"/>
            <w:szCs w:val="18"/>
          </w:rPr>
          <w:t>bloedorn@bloedorn-pr.de</w:t>
        </w:r>
      </w:hyperlink>
    </w:p>
    <w:sectPr w:rsidR="00A60068" w:rsidRPr="00B23C36" w:rsidSect="00B23C36">
      <w:headerReference w:type="default" r:id="rId15"/>
      <w:pgSz w:w="11906" w:h="16838"/>
      <w:pgMar w:top="2835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8EDF1B" w14:textId="77777777" w:rsidR="00210328" w:rsidRDefault="00210328" w:rsidP="00B23C36">
      <w:pPr>
        <w:spacing w:after="0" w:line="240" w:lineRule="auto"/>
      </w:pPr>
      <w:r>
        <w:separator/>
      </w:r>
    </w:p>
  </w:endnote>
  <w:endnote w:type="continuationSeparator" w:id="0">
    <w:p w14:paraId="02F7F4ED" w14:textId="77777777" w:rsidR="00210328" w:rsidRDefault="00210328" w:rsidP="00B23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C6825" w14:textId="77777777" w:rsidR="00210328" w:rsidRDefault="00210328" w:rsidP="00B23C36">
      <w:pPr>
        <w:spacing w:after="0" w:line="240" w:lineRule="auto"/>
      </w:pPr>
      <w:r>
        <w:separator/>
      </w:r>
    </w:p>
  </w:footnote>
  <w:footnote w:type="continuationSeparator" w:id="0">
    <w:p w14:paraId="3D084A14" w14:textId="77777777" w:rsidR="00210328" w:rsidRDefault="00210328" w:rsidP="00B23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2675C" w14:textId="77777777" w:rsidR="00B23C36" w:rsidRDefault="00B23C36" w:rsidP="00B23C36">
    <w:pPr>
      <w:pStyle w:val="Kopfzeile"/>
      <w:tabs>
        <w:tab w:val="clear" w:pos="4536"/>
        <w:tab w:val="clear" w:pos="9072"/>
        <w:tab w:val="right" w:pos="9015"/>
      </w:tabs>
      <w:ind w:right="57"/>
      <w:jc w:val="right"/>
    </w:pPr>
    <w:r>
      <w:rPr>
        <w:lang w:eastAsia="de-DE"/>
      </w:rPr>
      <w:drawing>
        <wp:inline distT="0" distB="0" distL="0" distR="0" wp14:anchorId="5364050B" wp14:editId="3F2261EB">
          <wp:extent cx="2143125" cy="619125"/>
          <wp:effectExtent l="0" t="0" r="0" b="0"/>
          <wp:docPr id="9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9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75CF1CAD" w14:textId="77777777" w:rsidR="00B23C36" w:rsidRPr="00B23C36" w:rsidRDefault="00B23C36" w:rsidP="00B23C3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65AAA"/>
    <w:multiLevelType w:val="hybridMultilevel"/>
    <w:tmpl w:val="3A36B964"/>
    <w:lvl w:ilvl="0" w:tplc="D256BB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A17F6"/>
    <w:multiLevelType w:val="hybridMultilevel"/>
    <w:tmpl w:val="F692C95C"/>
    <w:lvl w:ilvl="0" w:tplc="228E1B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547AF"/>
    <w:multiLevelType w:val="hybridMultilevel"/>
    <w:tmpl w:val="14DC7D3C"/>
    <w:lvl w:ilvl="0" w:tplc="C8841D0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068"/>
    <w:rsid w:val="00034926"/>
    <w:rsid w:val="000C2245"/>
    <w:rsid w:val="000C46FD"/>
    <w:rsid w:val="000E371A"/>
    <w:rsid w:val="000F61A0"/>
    <w:rsid w:val="001013F3"/>
    <w:rsid w:val="00105875"/>
    <w:rsid w:val="001212EF"/>
    <w:rsid w:val="0013408E"/>
    <w:rsid w:val="00181983"/>
    <w:rsid w:val="001B715E"/>
    <w:rsid w:val="00210328"/>
    <w:rsid w:val="00230E47"/>
    <w:rsid w:val="002829DD"/>
    <w:rsid w:val="002F63FD"/>
    <w:rsid w:val="003C2979"/>
    <w:rsid w:val="004619EF"/>
    <w:rsid w:val="00491AA4"/>
    <w:rsid w:val="00543DC7"/>
    <w:rsid w:val="00551F49"/>
    <w:rsid w:val="0056730C"/>
    <w:rsid w:val="005A1BE1"/>
    <w:rsid w:val="005A1ED8"/>
    <w:rsid w:val="005D4B37"/>
    <w:rsid w:val="00612800"/>
    <w:rsid w:val="00613C3F"/>
    <w:rsid w:val="00630F0A"/>
    <w:rsid w:val="00670AE4"/>
    <w:rsid w:val="00683C97"/>
    <w:rsid w:val="00691B22"/>
    <w:rsid w:val="00692C1F"/>
    <w:rsid w:val="0076302F"/>
    <w:rsid w:val="007F17AA"/>
    <w:rsid w:val="007F545B"/>
    <w:rsid w:val="008116BB"/>
    <w:rsid w:val="008C1D70"/>
    <w:rsid w:val="008C4A2A"/>
    <w:rsid w:val="008C76BD"/>
    <w:rsid w:val="0090221D"/>
    <w:rsid w:val="0091576A"/>
    <w:rsid w:val="009934C3"/>
    <w:rsid w:val="009B2EB5"/>
    <w:rsid w:val="009F5472"/>
    <w:rsid w:val="00A368FE"/>
    <w:rsid w:val="00A60068"/>
    <w:rsid w:val="00AD46AC"/>
    <w:rsid w:val="00AE785D"/>
    <w:rsid w:val="00AF3018"/>
    <w:rsid w:val="00B1362E"/>
    <w:rsid w:val="00B23C36"/>
    <w:rsid w:val="00B4376F"/>
    <w:rsid w:val="00CE3D45"/>
    <w:rsid w:val="00DA1E25"/>
    <w:rsid w:val="00EC7B86"/>
    <w:rsid w:val="00EE6BC0"/>
    <w:rsid w:val="00F457A1"/>
    <w:rsid w:val="00FC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1F20B"/>
  <w15:docId w15:val="{49A91169-C5E6-46EE-90AB-D68C78A0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D46AC"/>
    <w:rPr>
      <w:noProof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F61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noProof w:val="0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A60068"/>
    <w:rPr>
      <w:color w:val="0000FF"/>
      <w:u w:val="single"/>
    </w:rPr>
  </w:style>
  <w:style w:type="paragraph" w:styleId="StandardWeb">
    <w:name w:val="Normal (Web)"/>
    <w:basedOn w:val="Standard"/>
    <w:uiPriority w:val="99"/>
    <w:rsid w:val="00A60068"/>
    <w:pPr>
      <w:suppressAutoHyphens/>
      <w:spacing w:before="280" w:after="36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ar-SA"/>
    </w:rPr>
  </w:style>
  <w:style w:type="paragraph" w:customStyle="1" w:styleId="BMKFlietext">
    <w:name w:val="BMK Fließtext"/>
    <w:basedOn w:val="Standard"/>
    <w:rsid w:val="00A60068"/>
    <w:pPr>
      <w:suppressAutoHyphens/>
      <w:spacing w:after="0" w:line="360" w:lineRule="auto"/>
    </w:pPr>
    <w:rPr>
      <w:rFonts w:ascii="Times New Roman" w:eastAsia="Times New Roman" w:hAnsi="Times New Roman" w:cs="Arial"/>
      <w:noProof w:val="0"/>
      <w:szCs w:val="24"/>
      <w:lang w:val="en-GB" w:eastAsia="ar-SA"/>
    </w:rPr>
  </w:style>
  <w:style w:type="character" w:customStyle="1" w:styleId="important">
    <w:name w:val="important"/>
    <w:basedOn w:val="Absatz-Standardschriftart"/>
    <w:rsid w:val="00A60068"/>
  </w:style>
  <w:style w:type="character" w:styleId="Fett">
    <w:name w:val="Strong"/>
    <w:uiPriority w:val="22"/>
    <w:qFormat/>
    <w:rsid w:val="00A60068"/>
    <w:rPr>
      <w:b/>
      <w:bCs/>
    </w:rPr>
  </w:style>
  <w:style w:type="paragraph" w:customStyle="1" w:styleId="Standard1fach">
    <w:name w:val="Standard 1fach"/>
    <w:basedOn w:val="Standard"/>
    <w:next w:val="Standard"/>
    <w:rsid w:val="00A60068"/>
    <w:pPr>
      <w:suppressAutoHyphens/>
      <w:spacing w:after="0" w:line="240" w:lineRule="auto"/>
    </w:pPr>
    <w:rPr>
      <w:rFonts w:ascii="Arial" w:eastAsia="Times New Roman" w:hAnsi="Arial" w:cs="Arial"/>
      <w:noProof w:val="0"/>
      <w:sz w:val="20"/>
      <w:szCs w:val="20"/>
      <w:lang w:val="x-none" w:eastAsia="ar-SA"/>
    </w:rPr>
  </w:style>
  <w:style w:type="paragraph" w:styleId="Kopfzeile">
    <w:name w:val="header"/>
    <w:basedOn w:val="Standard"/>
    <w:link w:val="KopfzeileZchn"/>
    <w:unhideWhenUsed/>
    <w:rsid w:val="00B23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3C36"/>
    <w:rPr>
      <w:noProof/>
    </w:rPr>
  </w:style>
  <w:style w:type="paragraph" w:styleId="Fuzeile">
    <w:name w:val="footer"/>
    <w:basedOn w:val="Standard"/>
    <w:link w:val="FuzeileZchn"/>
    <w:uiPriority w:val="99"/>
    <w:unhideWhenUsed/>
    <w:rsid w:val="00B23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3C36"/>
    <w:rPr>
      <w:noProof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E371A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7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76BD"/>
    <w:rPr>
      <w:rFonts w:ascii="Segoe UI" w:hAnsi="Segoe UI" w:cs="Segoe UI"/>
      <w:noProof/>
      <w:sz w:val="18"/>
      <w:szCs w:val="1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F61A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181983"/>
    <w:rPr>
      <w:color w:val="605E5C"/>
      <w:shd w:val="clear" w:color="auto" w:fill="E1DFDD"/>
    </w:rPr>
  </w:style>
  <w:style w:type="character" w:customStyle="1" w:styleId="bold">
    <w:name w:val="bold"/>
    <w:basedOn w:val="Absatz-Standardschriftart"/>
    <w:rsid w:val="00181983"/>
  </w:style>
  <w:style w:type="character" w:customStyle="1" w:styleId="hgkelc">
    <w:name w:val="hgkelc"/>
    <w:basedOn w:val="Absatz-Standardschriftart"/>
    <w:rsid w:val="00AE785D"/>
  </w:style>
  <w:style w:type="paragraph" w:styleId="Listenabsatz">
    <w:name w:val="List Paragraph"/>
    <w:basedOn w:val="Standard"/>
    <w:uiPriority w:val="34"/>
    <w:qFormat/>
    <w:rsid w:val="00134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okehl@wacotech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acotech.de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mailto:bloedorn@bloedorn-pr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649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Heike Blödorn</cp:lastModifiedBy>
  <cp:revision>2</cp:revision>
  <cp:lastPrinted>2020-11-12T11:02:00Z</cp:lastPrinted>
  <dcterms:created xsi:type="dcterms:W3CDTF">2020-11-27T10:28:00Z</dcterms:created>
  <dcterms:modified xsi:type="dcterms:W3CDTF">2020-11-27T10:28:00Z</dcterms:modified>
</cp:coreProperties>
</file>